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1C796" w14:textId="045C3441" w:rsidR="005B305D" w:rsidRPr="0062089E" w:rsidRDefault="0062089E" w:rsidP="005B305D">
      <w:pPr>
        <w:pStyle w:val="Heading1"/>
        <w:jc w:val="center"/>
        <w:rPr>
          <w:rFonts w:cs="Arial"/>
          <w:color w:val="auto"/>
        </w:rPr>
      </w:pPr>
      <w:bookmarkStart w:id="0" w:name="_Toc400361362"/>
      <w:bookmarkStart w:id="1" w:name="_Toc443397153"/>
      <w:bookmarkStart w:id="2" w:name="_Toc357771638"/>
      <w:bookmarkStart w:id="3" w:name="_Toc346793416"/>
      <w:bookmarkStart w:id="4" w:name="_Toc328122777"/>
      <w:r w:rsidRPr="0062089E">
        <w:rPr>
          <w:rFonts w:cs="Arial"/>
          <w:noProof/>
          <w:color w:val="auto"/>
        </w:rPr>
        <w:drawing>
          <wp:anchor distT="0" distB="0" distL="114300" distR="114300" simplePos="0" relativeHeight="251660288" behindDoc="1" locked="0" layoutInCell="1" allowOverlap="1" wp14:anchorId="5DF34D15" wp14:editId="5CC0FDB9">
            <wp:simplePos x="0" y="0"/>
            <wp:positionH relativeFrom="column">
              <wp:posOffset>5602605</wp:posOffset>
            </wp:positionH>
            <wp:positionV relativeFrom="paragraph">
              <wp:posOffset>0</wp:posOffset>
            </wp:positionV>
            <wp:extent cx="838200" cy="838200"/>
            <wp:effectExtent l="0" t="0" r="0" b="0"/>
            <wp:wrapTight wrapText="bothSides">
              <wp:wrapPolygon edited="0">
                <wp:start x="8836" y="0"/>
                <wp:lineTo x="5400" y="491"/>
                <wp:lineTo x="0" y="5400"/>
                <wp:lineTo x="0" y="10800"/>
                <wp:lineTo x="491" y="15709"/>
                <wp:lineTo x="982" y="16691"/>
                <wp:lineTo x="6382" y="20618"/>
                <wp:lineTo x="7855" y="21109"/>
                <wp:lineTo x="13255" y="21109"/>
                <wp:lineTo x="14727" y="20618"/>
                <wp:lineTo x="20618" y="15709"/>
                <wp:lineTo x="21109" y="10309"/>
                <wp:lineTo x="21109" y="5400"/>
                <wp:lineTo x="15709" y="982"/>
                <wp:lineTo x="12273" y="0"/>
                <wp:lineTo x="883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89E">
        <w:rPr>
          <w:rFonts w:cs="Arial"/>
          <w:noProof/>
          <w:color w:val="auto"/>
        </w:rPr>
        <w:drawing>
          <wp:anchor distT="0" distB="0" distL="114300" distR="114300" simplePos="0" relativeHeight="251658240" behindDoc="1" locked="0" layoutInCell="1" allowOverlap="1" wp14:anchorId="23857869" wp14:editId="44377F07">
            <wp:simplePos x="0" y="0"/>
            <wp:positionH relativeFrom="column">
              <wp:posOffset>-275590</wp:posOffset>
            </wp:positionH>
            <wp:positionV relativeFrom="paragraph">
              <wp:posOffset>0</wp:posOffset>
            </wp:positionV>
            <wp:extent cx="838200" cy="838200"/>
            <wp:effectExtent l="0" t="0" r="0" b="0"/>
            <wp:wrapTight wrapText="bothSides">
              <wp:wrapPolygon edited="0">
                <wp:start x="8836" y="0"/>
                <wp:lineTo x="5400" y="491"/>
                <wp:lineTo x="0" y="5400"/>
                <wp:lineTo x="0" y="10800"/>
                <wp:lineTo x="491" y="15709"/>
                <wp:lineTo x="982" y="16691"/>
                <wp:lineTo x="6382" y="20618"/>
                <wp:lineTo x="7855" y="21109"/>
                <wp:lineTo x="13255" y="21109"/>
                <wp:lineTo x="14727" y="20618"/>
                <wp:lineTo x="20618" y="15709"/>
                <wp:lineTo x="21109" y="10309"/>
                <wp:lineTo x="21109" y="5400"/>
                <wp:lineTo x="15709" y="982"/>
                <wp:lineTo x="12273" y="0"/>
                <wp:lineTo x="883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6715" w:rsidRPr="0062089E">
        <w:rPr>
          <w:rFonts w:cs="Arial"/>
          <w:color w:val="auto"/>
        </w:rPr>
        <w:t>Sir Alexander Fleming Nursery and Primary School</w:t>
      </w:r>
    </w:p>
    <w:p w14:paraId="732C634B" w14:textId="1FC0F403" w:rsidR="00AF4B0C" w:rsidRPr="008C34BD" w:rsidRDefault="005B305D" w:rsidP="005B305D">
      <w:pPr>
        <w:jc w:val="center"/>
        <w:rPr>
          <w:rFonts w:cs="Arial"/>
          <w:b/>
          <w:bCs/>
          <w:sz w:val="40"/>
          <w:szCs w:val="40"/>
        </w:rPr>
      </w:pPr>
      <w:r w:rsidRPr="008C34BD">
        <w:rPr>
          <w:rFonts w:cs="Arial"/>
          <w:b/>
          <w:bCs/>
          <w:sz w:val="40"/>
          <w:szCs w:val="40"/>
        </w:rPr>
        <w:t>Pupil Premium Strategy Plan</w:t>
      </w:r>
    </w:p>
    <w:p w14:paraId="098ED2D6" w14:textId="3CDD5527" w:rsidR="005B305D" w:rsidRPr="008C34BD" w:rsidRDefault="005B305D" w:rsidP="005B305D">
      <w:pPr>
        <w:jc w:val="center"/>
        <w:rPr>
          <w:rFonts w:cs="Arial"/>
          <w:b/>
          <w:bCs/>
          <w:sz w:val="40"/>
          <w:szCs w:val="40"/>
        </w:rPr>
      </w:pPr>
      <w:r w:rsidRPr="008C34BD">
        <w:rPr>
          <w:rFonts w:cs="Arial"/>
          <w:b/>
          <w:bCs/>
          <w:sz w:val="40"/>
          <w:szCs w:val="40"/>
        </w:rPr>
        <w:t xml:space="preserve"> 202</w:t>
      </w:r>
      <w:r w:rsidR="00752410" w:rsidRPr="008C34BD">
        <w:rPr>
          <w:rFonts w:cs="Arial"/>
          <w:b/>
          <w:bCs/>
          <w:sz w:val="40"/>
          <w:szCs w:val="40"/>
        </w:rPr>
        <w:t xml:space="preserve">3 </w:t>
      </w:r>
      <w:r w:rsidRPr="008C34BD">
        <w:rPr>
          <w:rFonts w:cs="Arial"/>
          <w:b/>
          <w:bCs/>
          <w:sz w:val="40"/>
          <w:szCs w:val="40"/>
        </w:rPr>
        <w:t>-</w:t>
      </w:r>
      <w:r w:rsidR="00752410" w:rsidRPr="008C34BD">
        <w:rPr>
          <w:rFonts w:cs="Arial"/>
          <w:b/>
          <w:bCs/>
          <w:sz w:val="40"/>
          <w:szCs w:val="40"/>
        </w:rPr>
        <w:t xml:space="preserve"> </w:t>
      </w:r>
      <w:r w:rsidRPr="008C34BD">
        <w:rPr>
          <w:rFonts w:cs="Arial"/>
          <w:b/>
          <w:bCs/>
          <w:sz w:val="40"/>
          <w:szCs w:val="40"/>
        </w:rPr>
        <w:t>202</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752410" w:rsidRPr="008C34BD">
        <w:rPr>
          <w:rFonts w:cs="Arial"/>
          <w:b/>
          <w:bCs/>
          <w:sz w:val="40"/>
          <w:szCs w:val="40"/>
        </w:rPr>
        <w:t>4</w:t>
      </w:r>
    </w:p>
    <w:p w14:paraId="39D92778" w14:textId="7566AE78" w:rsidR="005B305D" w:rsidRPr="008C34BD" w:rsidRDefault="005B305D" w:rsidP="00CA6826">
      <w:pPr>
        <w:jc w:val="center"/>
        <w:rPr>
          <w:rFonts w:cs="Arial"/>
          <w:sz w:val="40"/>
          <w:szCs w:val="40"/>
        </w:rPr>
      </w:pPr>
      <w:r w:rsidRPr="008C34BD">
        <w:rPr>
          <w:rFonts w:cs="Arial"/>
        </w:rPr>
        <w:t>This statement details our school’s use of pupil premium (and recovery premium for the 202</w:t>
      </w:r>
      <w:r w:rsidR="0062089E">
        <w:rPr>
          <w:rFonts w:cs="Arial"/>
        </w:rPr>
        <w:t>3</w:t>
      </w:r>
      <w:r w:rsidRPr="008C34BD">
        <w:rPr>
          <w:rFonts w:cs="Arial"/>
        </w:rPr>
        <w:t xml:space="preserve"> to 202</w:t>
      </w:r>
      <w:r w:rsidR="0062089E">
        <w:rPr>
          <w:rFonts w:cs="Arial"/>
        </w:rPr>
        <w:t>4</w:t>
      </w:r>
      <w:r w:rsidRPr="008C34BD">
        <w:rPr>
          <w:rFonts w:cs="Arial"/>
        </w:rPr>
        <w:t xml:space="preserve"> academic year) funding to help improve the attainment of our disadvantaged pupils. It outlines our pupil premium strategy, how we intend to spend the funding in this academic year and the effect that last year’s spending of pupil premium had within our school.</w:t>
      </w:r>
    </w:p>
    <w:p w14:paraId="2A7D54B4" w14:textId="1B069C89" w:rsidR="00E66558" w:rsidRPr="008C34BD" w:rsidRDefault="009D71E8">
      <w:pPr>
        <w:pStyle w:val="Heading2"/>
        <w:rPr>
          <w:rFonts w:cs="Arial"/>
        </w:rPr>
      </w:pPr>
      <w:r w:rsidRPr="008C34BD">
        <w:rPr>
          <w:rFonts w:cs="Arial"/>
        </w:rPr>
        <w:t xml:space="preserve">School </w:t>
      </w:r>
      <w:r w:rsidR="00CA6826">
        <w:rPr>
          <w:rFonts w:cs="Arial"/>
        </w:rPr>
        <w:t>O</w:t>
      </w:r>
      <w:r w:rsidRPr="008C34BD">
        <w:rPr>
          <w:rFonts w:cs="Arial"/>
        </w:rPr>
        <w:t>verview</w:t>
      </w:r>
      <w:bookmarkEnd w:id="5"/>
      <w:bookmarkEnd w:id="6"/>
      <w:bookmarkEnd w:id="7"/>
      <w:bookmarkEnd w:id="8"/>
      <w:bookmarkEnd w:id="9"/>
      <w:bookmarkEnd w:id="10"/>
      <w:bookmarkEnd w:id="11"/>
      <w:bookmarkEnd w:id="12"/>
      <w:bookmarkEnd w:id="13"/>
    </w:p>
    <w:tbl>
      <w:tblPr>
        <w:tblW w:w="5604" w:type="pct"/>
        <w:tblInd w:w="-431" w:type="dxa"/>
        <w:tblCellMar>
          <w:left w:w="10" w:type="dxa"/>
          <w:right w:w="10" w:type="dxa"/>
        </w:tblCellMar>
        <w:tblLook w:val="04A0" w:firstRow="1" w:lastRow="0" w:firstColumn="1" w:lastColumn="0" w:noHBand="0" w:noVBand="1"/>
      </w:tblPr>
      <w:tblGrid>
        <w:gridCol w:w="10632"/>
      </w:tblGrid>
      <w:tr w:rsidR="005B305D" w:rsidRPr="008C34BD" w14:paraId="2A7D54B7" w14:textId="77777777" w:rsidTr="00FC28A6">
        <w:tc>
          <w:tcPr>
            <w:tcW w:w="10632"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14:paraId="2A7D54B5" w14:textId="77777777" w:rsidR="005B305D" w:rsidRPr="008C34BD" w:rsidRDefault="005B305D">
            <w:pPr>
              <w:pStyle w:val="TableHeader"/>
              <w:jc w:val="left"/>
              <w:rPr>
                <w:rFonts w:cs="Arial"/>
              </w:rPr>
            </w:pPr>
            <w:r w:rsidRPr="008C34BD">
              <w:rPr>
                <w:rFonts w:cs="Arial"/>
              </w:rPr>
              <w:t>Detail</w:t>
            </w:r>
          </w:p>
        </w:tc>
      </w:tr>
      <w:tr w:rsidR="005B305D" w:rsidRPr="008C34BD" w14:paraId="2A7D54BA" w14:textId="77777777" w:rsidTr="005B305D">
        <w:tc>
          <w:tcPr>
            <w:tcW w:w="10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59FE8519" w:rsidR="005B305D" w:rsidRPr="008C34BD" w:rsidRDefault="005B305D">
            <w:pPr>
              <w:pStyle w:val="TableRow"/>
              <w:rPr>
                <w:rFonts w:cs="Arial"/>
              </w:rPr>
            </w:pPr>
            <w:r w:rsidRPr="008C34BD">
              <w:rPr>
                <w:rFonts w:cs="Arial"/>
              </w:rPr>
              <w:t>Sir Alexander Fleming Primary School</w:t>
            </w:r>
          </w:p>
        </w:tc>
      </w:tr>
      <w:tr w:rsidR="005B305D" w:rsidRPr="008C34BD" w14:paraId="2A7D54BD" w14:textId="77777777" w:rsidTr="005B305D">
        <w:tc>
          <w:tcPr>
            <w:tcW w:w="10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0A01C2A3" w:rsidR="005B305D" w:rsidRPr="008C34BD" w:rsidRDefault="005B305D">
            <w:pPr>
              <w:pStyle w:val="TableRow"/>
              <w:rPr>
                <w:rFonts w:cs="Arial"/>
              </w:rPr>
            </w:pPr>
            <w:r w:rsidRPr="008C34BD">
              <w:rPr>
                <w:rFonts w:cs="Arial"/>
              </w:rPr>
              <w:t xml:space="preserve">Number of pupils in school: </w:t>
            </w:r>
            <w:r w:rsidR="00707477" w:rsidRPr="008C34BD">
              <w:rPr>
                <w:rFonts w:cs="Arial"/>
              </w:rPr>
              <w:t>335</w:t>
            </w:r>
          </w:p>
        </w:tc>
      </w:tr>
      <w:tr w:rsidR="005B305D" w:rsidRPr="008C34BD" w14:paraId="2A7D54C0" w14:textId="77777777" w:rsidTr="005B305D">
        <w:tc>
          <w:tcPr>
            <w:tcW w:w="10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65D9C920" w:rsidR="005B305D" w:rsidRPr="008C34BD" w:rsidRDefault="005B305D" w:rsidP="00B42A99">
            <w:pPr>
              <w:pStyle w:val="TableRow"/>
              <w:rPr>
                <w:rFonts w:cs="Arial"/>
              </w:rPr>
            </w:pPr>
            <w:r w:rsidRPr="008C34BD">
              <w:rPr>
                <w:rFonts w:cs="Arial"/>
              </w:rPr>
              <w:t xml:space="preserve">Proportion (%) of pupil premium eligible pupils: </w:t>
            </w:r>
            <w:r w:rsidR="00B42A99" w:rsidRPr="008C34BD">
              <w:rPr>
                <w:rFonts w:cs="Arial"/>
              </w:rPr>
              <w:t>58</w:t>
            </w:r>
            <w:r w:rsidRPr="008C34BD">
              <w:rPr>
                <w:rFonts w:cs="Arial"/>
              </w:rPr>
              <w:t>%</w:t>
            </w:r>
          </w:p>
        </w:tc>
      </w:tr>
      <w:tr w:rsidR="005B305D" w:rsidRPr="008C34BD" w14:paraId="2A7D54C3" w14:textId="77777777" w:rsidTr="005B305D">
        <w:tc>
          <w:tcPr>
            <w:tcW w:w="10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61B4DEF4" w:rsidR="005B305D" w:rsidRPr="008C34BD" w:rsidRDefault="005B305D">
            <w:pPr>
              <w:pStyle w:val="TableRow"/>
              <w:rPr>
                <w:rFonts w:cs="Arial"/>
              </w:rPr>
            </w:pPr>
            <w:r w:rsidRPr="008C34BD">
              <w:rPr>
                <w:rFonts w:cs="Arial"/>
                <w:szCs w:val="22"/>
              </w:rPr>
              <w:t>Academic year/years that our current pupil premium strategy plan covers</w:t>
            </w:r>
            <w:r w:rsidRPr="008C34BD">
              <w:rPr>
                <w:rFonts w:cs="Arial"/>
                <w:b/>
                <w:bCs/>
                <w:szCs w:val="22"/>
              </w:rPr>
              <w:t xml:space="preserve"> </w:t>
            </w:r>
            <w:r w:rsidR="00AE0A35" w:rsidRPr="008C34BD">
              <w:rPr>
                <w:rFonts w:cs="Arial"/>
                <w:b/>
                <w:bCs/>
                <w:szCs w:val="22"/>
              </w:rPr>
              <w:t>2023-2024</w:t>
            </w:r>
          </w:p>
        </w:tc>
      </w:tr>
      <w:tr w:rsidR="005B305D" w:rsidRPr="008C34BD" w14:paraId="2A7D54C6" w14:textId="77777777" w:rsidTr="005B305D">
        <w:tc>
          <w:tcPr>
            <w:tcW w:w="10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5B39FD4D" w:rsidR="005B305D" w:rsidRPr="008C34BD" w:rsidRDefault="005B305D">
            <w:pPr>
              <w:pStyle w:val="TableRow"/>
              <w:rPr>
                <w:rFonts w:cs="Arial"/>
              </w:rPr>
            </w:pPr>
            <w:r w:rsidRPr="008C34BD">
              <w:rPr>
                <w:rFonts w:cs="Arial"/>
                <w:szCs w:val="22"/>
              </w:rPr>
              <w:t>Date this statement was published: 31</w:t>
            </w:r>
            <w:r w:rsidRPr="008C34BD">
              <w:rPr>
                <w:rFonts w:cs="Arial"/>
                <w:szCs w:val="22"/>
                <w:vertAlign w:val="superscript"/>
              </w:rPr>
              <w:t>st</w:t>
            </w:r>
            <w:r w:rsidRPr="008C34BD">
              <w:rPr>
                <w:rFonts w:cs="Arial"/>
                <w:szCs w:val="22"/>
              </w:rPr>
              <w:t xml:space="preserve"> December 202</w:t>
            </w:r>
            <w:r w:rsidR="00AE0A35" w:rsidRPr="008C34BD">
              <w:rPr>
                <w:rFonts w:cs="Arial"/>
                <w:szCs w:val="22"/>
              </w:rPr>
              <w:t>3</w:t>
            </w:r>
          </w:p>
        </w:tc>
      </w:tr>
      <w:tr w:rsidR="005B305D" w:rsidRPr="008C34BD" w14:paraId="2A7D54C9" w14:textId="77777777" w:rsidTr="005B305D">
        <w:tc>
          <w:tcPr>
            <w:tcW w:w="10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0787097F" w:rsidR="005B305D" w:rsidRPr="008C34BD" w:rsidRDefault="005B305D">
            <w:pPr>
              <w:pStyle w:val="TableRow"/>
              <w:rPr>
                <w:rFonts w:cs="Arial"/>
              </w:rPr>
            </w:pPr>
            <w:r w:rsidRPr="008C34BD">
              <w:rPr>
                <w:rFonts w:cs="Arial"/>
                <w:szCs w:val="22"/>
              </w:rPr>
              <w:t>Date on which it will be reviewed: September 2023</w:t>
            </w:r>
          </w:p>
        </w:tc>
      </w:tr>
      <w:tr w:rsidR="005B305D" w:rsidRPr="008C34BD" w14:paraId="2A7D54CC" w14:textId="77777777" w:rsidTr="005B305D">
        <w:tc>
          <w:tcPr>
            <w:tcW w:w="10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2A031D44" w:rsidR="005B305D" w:rsidRPr="008C34BD" w:rsidRDefault="005B305D">
            <w:pPr>
              <w:pStyle w:val="TableRow"/>
              <w:rPr>
                <w:rFonts w:cs="Arial"/>
              </w:rPr>
            </w:pPr>
            <w:r w:rsidRPr="008C34BD">
              <w:rPr>
                <w:rFonts w:cs="Arial"/>
              </w:rPr>
              <w:t xml:space="preserve">Statement authorised </w:t>
            </w:r>
            <w:r w:rsidR="00CA6826">
              <w:rPr>
                <w:rFonts w:cs="Arial"/>
              </w:rPr>
              <w:t xml:space="preserve">by: FGB </w:t>
            </w:r>
          </w:p>
        </w:tc>
      </w:tr>
      <w:tr w:rsidR="005B305D" w:rsidRPr="008C34BD" w14:paraId="2A7D54CF" w14:textId="77777777" w:rsidTr="005B305D">
        <w:tc>
          <w:tcPr>
            <w:tcW w:w="10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5344332" w:rsidR="005B305D" w:rsidRPr="008C34BD" w:rsidRDefault="005B305D">
            <w:pPr>
              <w:pStyle w:val="TableRow"/>
              <w:rPr>
                <w:rFonts w:cs="Arial"/>
              </w:rPr>
            </w:pPr>
            <w:r w:rsidRPr="008C34BD">
              <w:rPr>
                <w:rFonts w:cs="Arial"/>
              </w:rPr>
              <w:t>Pupil premium lead: Katy Tomlinson</w:t>
            </w:r>
          </w:p>
        </w:tc>
      </w:tr>
      <w:tr w:rsidR="005B305D" w:rsidRPr="008C34BD" w14:paraId="2A7D54D2" w14:textId="77777777" w:rsidTr="005B305D">
        <w:tc>
          <w:tcPr>
            <w:tcW w:w="10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667411A4" w:rsidR="005B305D" w:rsidRPr="008C34BD" w:rsidRDefault="005B305D">
            <w:pPr>
              <w:pStyle w:val="TableRow"/>
              <w:rPr>
                <w:rFonts w:cs="Arial"/>
              </w:rPr>
            </w:pPr>
            <w:r w:rsidRPr="008C34BD">
              <w:rPr>
                <w:rFonts w:cs="Arial"/>
              </w:rPr>
              <w:t>Governor Lead: Matt Downes-Ward</w:t>
            </w:r>
          </w:p>
        </w:tc>
      </w:tr>
    </w:tbl>
    <w:bookmarkEnd w:id="2"/>
    <w:bookmarkEnd w:id="3"/>
    <w:bookmarkEnd w:id="4"/>
    <w:p w14:paraId="2A7D54D3" w14:textId="77777777" w:rsidR="00E66558" w:rsidRPr="008C34BD" w:rsidRDefault="009D71E8">
      <w:pPr>
        <w:spacing w:before="480" w:line="240" w:lineRule="auto"/>
        <w:rPr>
          <w:rFonts w:cs="Arial"/>
          <w:b/>
          <w:color w:val="104F75"/>
          <w:sz w:val="32"/>
          <w:szCs w:val="32"/>
        </w:rPr>
      </w:pPr>
      <w:r w:rsidRPr="008C34BD">
        <w:rPr>
          <w:rFonts w:cs="Arial"/>
          <w:b/>
          <w:color w:val="104F75"/>
          <w:sz w:val="32"/>
          <w:szCs w:val="32"/>
        </w:rPr>
        <w:t>Funding overview</w:t>
      </w:r>
    </w:p>
    <w:tbl>
      <w:tblPr>
        <w:tblW w:w="10632" w:type="dxa"/>
        <w:tblInd w:w="-431" w:type="dxa"/>
        <w:tblCellMar>
          <w:left w:w="10" w:type="dxa"/>
          <w:right w:w="10" w:type="dxa"/>
        </w:tblCellMar>
        <w:tblLook w:val="04A0" w:firstRow="1" w:lastRow="0" w:firstColumn="1" w:lastColumn="0" w:noHBand="0" w:noVBand="1"/>
      </w:tblPr>
      <w:tblGrid>
        <w:gridCol w:w="6947"/>
        <w:gridCol w:w="3685"/>
      </w:tblGrid>
      <w:tr w:rsidR="00E66558" w:rsidRPr="008C34BD" w14:paraId="2A7D54D6" w14:textId="77777777" w:rsidTr="005B305D">
        <w:trPr>
          <w:trHeight w:val="374"/>
        </w:trPr>
        <w:tc>
          <w:tcPr>
            <w:tcW w:w="69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8C34BD" w:rsidRDefault="009D71E8">
            <w:pPr>
              <w:pStyle w:val="TableRow"/>
              <w:rPr>
                <w:rFonts w:cs="Arial"/>
              </w:rPr>
            </w:pPr>
            <w:r w:rsidRPr="008C34BD">
              <w:rPr>
                <w:rFonts w:cs="Arial"/>
                <w:b/>
              </w:rPr>
              <w:t>Detail</w:t>
            </w:r>
          </w:p>
        </w:tc>
        <w:tc>
          <w:tcPr>
            <w:tcW w:w="368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8C34BD" w:rsidRDefault="009D71E8">
            <w:pPr>
              <w:pStyle w:val="TableRow"/>
              <w:rPr>
                <w:rFonts w:cs="Arial"/>
              </w:rPr>
            </w:pPr>
            <w:r w:rsidRPr="008C34BD">
              <w:rPr>
                <w:rFonts w:cs="Arial"/>
                <w:b/>
              </w:rPr>
              <w:t>Amount</w:t>
            </w:r>
          </w:p>
        </w:tc>
      </w:tr>
      <w:tr w:rsidR="00E66558" w:rsidRPr="008C34BD" w14:paraId="2A7D54D9" w14:textId="77777777" w:rsidTr="005B305D">
        <w:trPr>
          <w:trHeight w:val="374"/>
        </w:trPr>
        <w:tc>
          <w:tcPr>
            <w:tcW w:w="6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8C34BD" w:rsidRDefault="009D71E8">
            <w:pPr>
              <w:pStyle w:val="TableRow"/>
              <w:rPr>
                <w:rFonts w:cs="Arial"/>
              </w:rPr>
            </w:pPr>
            <w:r w:rsidRPr="008C34BD">
              <w:rPr>
                <w:rFonts w:cs="Arial"/>
              </w:rPr>
              <w:t>Pupil premium funding allocation this academic year</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4ED0B26" w:rsidR="00E66558" w:rsidRPr="008C34BD" w:rsidRDefault="009D71E8">
            <w:pPr>
              <w:pStyle w:val="TableRow"/>
              <w:rPr>
                <w:rFonts w:cs="Arial"/>
                <w:b/>
                <w:bCs/>
                <w:highlight w:val="yellow"/>
              </w:rPr>
            </w:pPr>
            <w:r w:rsidRPr="008C34BD">
              <w:rPr>
                <w:rFonts w:cs="Arial"/>
                <w:b/>
                <w:bCs/>
                <w:highlight w:val="yellow"/>
              </w:rPr>
              <w:t>£</w:t>
            </w:r>
            <w:r w:rsidR="00BF3016" w:rsidRPr="008C34BD">
              <w:rPr>
                <w:rFonts w:cs="Arial"/>
                <w:b/>
                <w:bCs/>
                <w:highlight w:val="yellow"/>
              </w:rPr>
              <w:t>310</w:t>
            </w:r>
            <w:r w:rsidR="00E554DA" w:rsidRPr="008C34BD">
              <w:rPr>
                <w:rFonts w:cs="Arial"/>
                <w:b/>
                <w:bCs/>
                <w:highlight w:val="yellow"/>
              </w:rPr>
              <w:t>,095</w:t>
            </w:r>
          </w:p>
        </w:tc>
      </w:tr>
      <w:tr w:rsidR="00E66558" w:rsidRPr="008C34BD" w14:paraId="2A7D54DC" w14:textId="77777777" w:rsidTr="005B305D">
        <w:trPr>
          <w:trHeight w:val="374"/>
        </w:trPr>
        <w:tc>
          <w:tcPr>
            <w:tcW w:w="6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8C34BD" w:rsidRDefault="009D71E8">
            <w:pPr>
              <w:pStyle w:val="TableRow"/>
              <w:rPr>
                <w:rFonts w:cs="Arial"/>
              </w:rPr>
            </w:pPr>
            <w:r w:rsidRPr="008C34BD">
              <w:rPr>
                <w:rFonts w:cs="Arial"/>
              </w:rPr>
              <w:t>Recovery premium funding allocation this academic year</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F0F9FA1" w:rsidR="00E66558" w:rsidRPr="008C34BD" w:rsidRDefault="009D71E8">
            <w:pPr>
              <w:pStyle w:val="TableRow"/>
              <w:rPr>
                <w:rFonts w:cs="Arial"/>
                <w:b/>
                <w:bCs/>
                <w:highlight w:val="yellow"/>
              </w:rPr>
            </w:pPr>
            <w:r w:rsidRPr="008C34BD">
              <w:rPr>
                <w:rFonts w:cs="Arial"/>
                <w:b/>
                <w:bCs/>
                <w:highlight w:val="yellow"/>
              </w:rPr>
              <w:t>£</w:t>
            </w:r>
            <w:r w:rsidR="00D636E1" w:rsidRPr="008C34BD">
              <w:rPr>
                <w:rFonts w:cs="Arial"/>
                <w:b/>
                <w:bCs/>
                <w:highlight w:val="yellow"/>
              </w:rPr>
              <w:t>27,985</w:t>
            </w:r>
          </w:p>
        </w:tc>
      </w:tr>
      <w:tr w:rsidR="00E66558" w:rsidRPr="008C34BD" w14:paraId="2A7D54DF" w14:textId="77777777" w:rsidTr="005B305D">
        <w:trPr>
          <w:trHeight w:val="374"/>
        </w:trPr>
        <w:tc>
          <w:tcPr>
            <w:tcW w:w="6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8C34BD" w:rsidRDefault="009D71E8">
            <w:pPr>
              <w:pStyle w:val="TableRow"/>
              <w:rPr>
                <w:rFonts w:cs="Arial"/>
              </w:rPr>
            </w:pPr>
            <w:r w:rsidRPr="008C34BD">
              <w:rPr>
                <w:rFonts w:cs="Arial"/>
              </w:rPr>
              <w:t>Pupil premium funding carried forward from previous years (enter £0 if not applicable)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2B22D6B" w:rsidR="00E66558" w:rsidRPr="008C34BD" w:rsidRDefault="009D71E8">
            <w:pPr>
              <w:pStyle w:val="TableRow"/>
              <w:rPr>
                <w:rFonts w:cs="Arial"/>
                <w:b/>
                <w:bCs/>
              </w:rPr>
            </w:pPr>
            <w:r w:rsidRPr="008C34BD">
              <w:rPr>
                <w:rFonts w:cs="Arial"/>
                <w:b/>
                <w:bCs/>
              </w:rPr>
              <w:t>£</w:t>
            </w:r>
            <w:r w:rsidR="005D6E3E" w:rsidRPr="008C34BD">
              <w:rPr>
                <w:rFonts w:cs="Arial"/>
                <w:b/>
                <w:bCs/>
              </w:rPr>
              <w:t>0</w:t>
            </w:r>
          </w:p>
        </w:tc>
      </w:tr>
    </w:tbl>
    <w:p w14:paraId="2A7D54E4" w14:textId="30391030" w:rsidR="00E66558" w:rsidRPr="008C34BD" w:rsidRDefault="009D71E8">
      <w:pPr>
        <w:pStyle w:val="Heading1"/>
        <w:rPr>
          <w:rFonts w:cs="Arial"/>
          <w:sz w:val="32"/>
          <w:szCs w:val="22"/>
        </w:rPr>
      </w:pPr>
      <w:r w:rsidRPr="008C34BD">
        <w:rPr>
          <w:rFonts w:cs="Arial"/>
          <w:sz w:val="32"/>
          <w:szCs w:val="22"/>
        </w:rPr>
        <w:lastRenderedPageBreak/>
        <w:t xml:space="preserve">Part A: Pupil </w:t>
      </w:r>
      <w:r w:rsidR="005D6E3E" w:rsidRPr="008C34BD">
        <w:rPr>
          <w:rFonts w:cs="Arial"/>
          <w:sz w:val="32"/>
          <w:szCs w:val="22"/>
        </w:rPr>
        <w:t>P</w:t>
      </w:r>
      <w:r w:rsidRPr="008C34BD">
        <w:rPr>
          <w:rFonts w:cs="Arial"/>
          <w:sz w:val="32"/>
          <w:szCs w:val="22"/>
        </w:rPr>
        <w:t xml:space="preserve">remium </w:t>
      </w:r>
      <w:r w:rsidR="005D6E3E" w:rsidRPr="008C34BD">
        <w:rPr>
          <w:rFonts w:cs="Arial"/>
          <w:sz w:val="32"/>
          <w:szCs w:val="22"/>
        </w:rPr>
        <w:t>S</w:t>
      </w:r>
      <w:r w:rsidRPr="008C34BD">
        <w:rPr>
          <w:rFonts w:cs="Arial"/>
          <w:sz w:val="32"/>
          <w:szCs w:val="22"/>
        </w:rPr>
        <w:t xml:space="preserve">trategy </w:t>
      </w:r>
      <w:r w:rsidR="005D6E3E" w:rsidRPr="008C34BD">
        <w:rPr>
          <w:rFonts w:cs="Arial"/>
          <w:sz w:val="32"/>
          <w:szCs w:val="22"/>
        </w:rPr>
        <w:t>P</w:t>
      </w:r>
      <w:r w:rsidRPr="008C34BD">
        <w:rPr>
          <w:rFonts w:cs="Arial"/>
          <w:sz w:val="32"/>
          <w:szCs w:val="22"/>
        </w:rPr>
        <w:t>lan</w:t>
      </w:r>
    </w:p>
    <w:p w14:paraId="2A7D54E5" w14:textId="4F6C4794" w:rsidR="00E66558" w:rsidRPr="008C34BD" w:rsidRDefault="009D71E8">
      <w:pPr>
        <w:pStyle w:val="Heading2"/>
        <w:rPr>
          <w:rFonts w:cs="Arial"/>
        </w:rPr>
      </w:pPr>
      <w:bookmarkStart w:id="14" w:name="_Toc357771640"/>
      <w:bookmarkStart w:id="15" w:name="_Toc346793418"/>
      <w:r w:rsidRPr="008C34BD">
        <w:rPr>
          <w:rFonts w:cs="Arial"/>
        </w:rPr>
        <w:t>Statement of intent</w:t>
      </w:r>
    </w:p>
    <w:p w14:paraId="4F8B87BD" w14:textId="77777777" w:rsidR="00AA1AA3" w:rsidRPr="008C34BD" w:rsidRDefault="00A5014C" w:rsidP="00A5014C">
      <w:pPr>
        <w:rPr>
          <w:rFonts w:cs="Arial"/>
        </w:rPr>
      </w:pPr>
      <w:r w:rsidRPr="008C34BD">
        <w:rPr>
          <w:rFonts w:cs="Arial"/>
        </w:rPr>
        <w:t>The Senior Leadership Team</w:t>
      </w:r>
      <w:r w:rsidR="00C1535E" w:rsidRPr="008C34BD">
        <w:rPr>
          <w:rFonts w:cs="Arial"/>
        </w:rPr>
        <w:t>,</w:t>
      </w:r>
      <w:r w:rsidRPr="008C34BD">
        <w:rPr>
          <w:rFonts w:cs="Arial"/>
        </w:rPr>
        <w:t xml:space="preserve"> including Governors have identified areas for development using the PPG toolkit to analyse data from a range of strategies agreed using The Education Endowment Foundation (EEF), OFSTED research projects &amp; Forestry UK. </w:t>
      </w:r>
    </w:p>
    <w:p w14:paraId="57630FC1" w14:textId="2450EC72" w:rsidR="00A5014C" w:rsidRPr="008C34BD" w:rsidRDefault="00A5014C" w:rsidP="00A5014C">
      <w:pPr>
        <w:rPr>
          <w:rFonts w:cs="Arial"/>
        </w:rPr>
      </w:pPr>
      <w:r w:rsidRPr="008C34BD">
        <w:rPr>
          <w:rFonts w:cs="Arial"/>
        </w:rPr>
        <w:t>The EEF Teaching and Learning Toolkit considers a wide variety of common approaches and strategies for raising achievement and analyses them based on a range of evidence to identify the high impact approaches alongside cost implications. This action plan is based upon some of the higher impact strategies.</w:t>
      </w:r>
    </w:p>
    <w:p w14:paraId="7022E8E5" w14:textId="0E44DC7E" w:rsidR="003B7280" w:rsidRPr="008C34BD" w:rsidRDefault="00757D09" w:rsidP="00A5014C">
      <w:pPr>
        <w:rPr>
          <w:rFonts w:cs="Arial"/>
        </w:rPr>
      </w:pPr>
      <w:r w:rsidRPr="008C34BD">
        <w:rPr>
          <w:rFonts w:cs="Arial"/>
        </w:rPr>
        <w:t xml:space="preserve">At </w:t>
      </w:r>
      <w:r w:rsidR="00AA1AA3" w:rsidRPr="008C34BD">
        <w:rPr>
          <w:rFonts w:cs="Arial"/>
        </w:rPr>
        <w:t>Sir Alexander Fleming Nursery and Primary School</w:t>
      </w:r>
      <w:r w:rsidRPr="008C34BD">
        <w:rPr>
          <w:rFonts w:cs="Arial"/>
        </w:rPr>
        <w:t xml:space="preserve">, we aim for all our children to leave equipped with key skills, which enable them to be confident, respectful, skilful, ambitious and positive individuals, who are reflective, able to make good choices and have a thirst for life and all it has to offer. We place emphasis on a </w:t>
      </w:r>
      <w:r w:rsidR="003B7280" w:rsidRPr="008C34BD">
        <w:rPr>
          <w:rFonts w:cs="Arial"/>
        </w:rPr>
        <w:t xml:space="preserve">holistic </w:t>
      </w:r>
      <w:r w:rsidRPr="008C34BD">
        <w:rPr>
          <w:rFonts w:cs="Arial"/>
        </w:rPr>
        <w:t xml:space="preserve">curriculum that develops the whole child. </w:t>
      </w:r>
    </w:p>
    <w:p w14:paraId="4D0AFB41" w14:textId="6B2BB2EB" w:rsidR="004847F8" w:rsidRPr="008C34BD" w:rsidRDefault="00757D09" w:rsidP="00A5014C">
      <w:pPr>
        <w:rPr>
          <w:rFonts w:cs="Arial"/>
        </w:rPr>
      </w:pPr>
      <w:r w:rsidRPr="008C34BD">
        <w:rPr>
          <w:rFonts w:cs="Arial"/>
        </w:rPr>
        <w:t xml:space="preserve">Through our school values – </w:t>
      </w:r>
      <w:r w:rsidR="003B7280" w:rsidRPr="008C34BD">
        <w:rPr>
          <w:rFonts w:cs="Arial"/>
        </w:rPr>
        <w:t>Respect, Safe, Brave, Pride and Success</w:t>
      </w:r>
      <w:r w:rsidRPr="008C34BD">
        <w:rPr>
          <w:rFonts w:cs="Arial"/>
        </w:rPr>
        <w:t xml:space="preserve"> - we ensure that the wellbeing of all members of the school community is at the centre of our life in school and the key to raising academic success. Our children gain a sound knowledge of their own value and purpose, with the ability to make choices and decisions in life that show their understanding of right and wrong. </w:t>
      </w:r>
    </w:p>
    <w:p w14:paraId="2767B53E" w14:textId="2A2DFE56" w:rsidR="00757D09" w:rsidRPr="008C34BD" w:rsidRDefault="00757D09" w:rsidP="00A5014C">
      <w:pPr>
        <w:rPr>
          <w:rFonts w:cs="Arial"/>
        </w:rPr>
      </w:pPr>
      <w:r w:rsidRPr="008C34BD">
        <w:rPr>
          <w:rFonts w:cs="Arial"/>
        </w:rPr>
        <w:t xml:space="preserve">Our context rich curriculum, which has high expectations for all, is mapped to include full coverage of the National and EYFS curriculum. It provides a range of learning experiences for our children, which broaden their understanding of the Local, British and Global Community. Our curriculum offer is designed and adapted, in order to challenge, engage and motivate our learners to take responsibility for themselves and others. Our </w:t>
      </w:r>
      <w:r w:rsidR="004847F8" w:rsidRPr="008C34BD">
        <w:rPr>
          <w:rFonts w:cs="Arial"/>
        </w:rPr>
        <w:t>goal</w:t>
      </w:r>
      <w:r w:rsidRPr="008C34BD">
        <w:rPr>
          <w:rFonts w:cs="Arial"/>
        </w:rPr>
        <w:t xml:space="preserve"> being that they progress academically and become honest, successful and confident individuals, who make positive contributions to the community and society - both now and in the future. We have developed our curriculum so that it is designed to support children with retention of subject knowledge and to develop long-term memory skills.</w:t>
      </w:r>
    </w:p>
    <w:p w14:paraId="7385B94F" w14:textId="7CEE8A09" w:rsidR="00274C3F" w:rsidRPr="008C34BD" w:rsidRDefault="005D6E3E" w:rsidP="005D6E3E">
      <w:pPr>
        <w:rPr>
          <w:rFonts w:cs="Arial"/>
        </w:rPr>
      </w:pPr>
      <w:r w:rsidRPr="008C34BD">
        <w:rPr>
          <w:rFonts w:cs="Arial"/>
        </w:rPr>
        <w:t xml:space="preserve">At Sir Alexander Fleming </w:t>
      </w:r>
      <w:r w:rsidR="00A33662" w:rsidRPr="008C34BD">
        <w:rPr>
          <w:rFonts w:cs="Arial"/>
        </w:rPr>
        <w:t xml:space="preserve">Nursery and </w:t>
      </w:r>
      <w:r w:rsidRPr="008C34BD">
        <w:rPr>
          <w:rFonts w:cs="Arial"/>
        </w:rPr>
        <w:t xml:space="preserve">Primary School, we </w:t>
      </w:r>
      <w:r w:rsidR="008D6BD6" w:rsidRPr="008C34BD">
        <w:rPr>
          <w:rFonts w:cs="Arial"/>
        </w:rPr>
        <w:t>have over double</w:t>
      </w:r>
      <w:r w:rsidRPr="008C34BD">
        <w:rPr>
          <w:rFonts w:cs="Arial"/>
        </w:rPr>
        <w:t xml:space="preserve"> the national average of children entitled to Pupil Premium Funding. PPG funding is based on the concept that deprivation consists of more than just poverty; while poverty is related to not having enough money to </w:t>
      </w:r>
      <w:r w:rsidR="006B6572" w:rsidRPr="008C34BD">
        <w:rPr>
          <w:rFonts w:cs="Arial"/>
        </w:rPr>
        <w:t>survive</w:t>
      </w:r>
      <w:r w:rsidRPr="008C34BD">
        <w:rPr>
          <w:rFonts w:cs="Arial"/>
        </w:rPr>
        <w:t xml:space="preserve">, deprivation refers to a much broader lack of resources and opportunities. It is the intent of our school to reduce the gap between disadvantaged pupils and their non-disadvantaged peers.  </w:t>
      </w:r>
    </w:p>
    <w:p w14:paraId="771C65F5" w14:textId="4F00FA0E" w:rsidR="005D6E3E" w:rsidRPr="008C34BD" w:rsidRDefault="005D6E3E" w:rsidP="005D6E3E">
      <w:pPr>
        <w:rPr>
          <w:rFonts w:cs="Arial"/>
        </w:rPr>
      </w:pPr>
      <w:r w:rsidRPr="008C34BD">
        <w:rPr>
          <w:rFonts w:cs="Arial"/>
        </w:rPr>
        <w:t xml:space="preserve">The Pupil Premium is aimed at addressing the current underlying inequalities which exist between children from disadvantaged backgrounds and their more affluent peers. The Pupil Premium also provides funding for children who have been looked after </w:t>
      </w:r>
      <w:r w:rsidRPr="008C34BD">
        <w:rPr>
          <w:rFonts w:cs="Arial"/>
        </w:rPr>
        <w:lastRenderedPageBreak/>
        <w:t xml:space="preserve">continuously for more than six months and the children of service personnel. Overcoming barriers to learning is at the heart of our Pupil Premium Grant use. We understand that needs and costs will differ depending on the barriers to learning being addressed. As such, we do not automatically allocate personal budgets per student in receipt of the Pupil Premium Grant. Instead, we identify the barrier to be addressed and the interventions required, whether in small groups, large groups, the whole school or as individuals, and allocate a budget accordingly. </w:t>
      </w:r>
    </w:p>
    <w:p w14:paraId="3455A923" w14:textId="77777777" w:rsidR="005D6E3E" w:rsidRPr="008C34BD" w:rsidRDefault="005D6E3E" w:rsidP="005D6E3E">
      <w:pPr>
        <w:pStyle w:val="NoSpacing"/>
        <w:rPr>
          <w:rFonts w:cs="Arial"/>
        </w:rPr>
      </w:pPr>
      <w:r w:rsidRPr="008C34BD">
        <w:rPr>
          <w:rFonts w:cs="Arial"/>
        </w:rPr>
        <w:t>Setting priorities is key to maximising the use of the Pupil Premium Grant. Our priorities are as follows:</w:t>
      </w:r>
    </w:p>
    <w:p w14:paraId="37B3FA76" w14:textId="77777777" w:rsidR="004F7631" w:rsidRPr="008C34BD" w:rsidRDefault="004F7631" w:rsidP="005D6E3E">
      <w:pPr>
        <w:pStyle w:val="NoSpacing"/>
        <w:rPr>
          <w:rFonts w:cs="Arial"/>
        </w:rPr>
      </w:pPr>
    </w:p>
    <w:p w14:paraId="798D4C64" w14:textId="77777777" w:rsidR="004F7631" w:rsidRPr="008C34BD" w:rsidRDefault="004F7631" w:rsidP="004F7631">
      <w:pPr>
        <w:rPr>
          <w:rFonts w:cs="Arial"/>
          <w:u w:val="single"/>
        </w:rPr>
      </w:pPr>
      <w:r w:rsidRPr="008C34BD">
        <w:rPr>
          <w:rFonts w:cs="Arial"/>
          <w:u w:val="single"/>
        </w:rPr>
        <w:t xml:space="preserve">Key Principles of the Strategy Plan </w:t>
      </w:r>
    </w:p>
    <w:p w14:paraId="4F631F03" w14:textId="33872A77" w:rsidR="00646351" w:rsidRPr="008C34BD" w:rsidRDefault="004F7631" w:rsidP="004F7631">
      <w:pPr>
        <w:rPr>
          <w:rFonts w:cs="Arial"/>
        </w:rPr>
      </w:pPr>
      <w:r w:rsidRPr="008C34BD">
        <w:rPr>
          <w:rFonts w:cs="Arial"/>
        </w:rPr>
        <w:t>- Ensure the funding</w:t>
      </w:r>
      <w:r w:rsidR="00646351" w:rsidRPr="008C34BD">
        <w:rPr>
          <w:rFonts w:cs="Arial"/>
        </w:rPr>
        <w:t xml:space="preserve"> reaches the </w:t>
      </w:r>
      <w:r w:rsidRPr="008C34BD">
        <w:rPr>
          <w:rFonts w:cs="Arial"/>
        </w:rPr>
        <w:t>group of pupils</w:t>
      </w:r>
      <w:r w:rsidR="00646351" w:rsidRPr="008C34BD">
        <w:rPr>
          <w:rFonts w:cs="Arial"/>
        </w:rPr>
        <w:t xml:space="preserve"> who need it most.</w:t>
      </w:r>
    </w:p>
    <w:p w14:paraId="0DC6AD81" w14:textId="32194BB1" w:rsidR="004F7631" w:rsidRPr="008C34BD" w:rsidRDefault="004F7631" w:rsidP="004F7631">
      <w:pPr>
        <w:rPr>
          <w:rFonts w:cs="Arial"/>
        </w:rPr>
      </w:pPr>
      <w:r w:rsidRPr="008C34BD">
        <w:rPr>
          <w:rFonts w:cs="Arial"/>
        </w:rPr>
        <w:t xml:space="preserve">- Never confuse eligibility for the Pupil Premium with low ability and focus on supporting our disadvantaged pupils to achieve highest levels. </w:t>
      </w:r>
    </w:p>
    <w:p w14:paraId="19FADA60" w14:textId="79019627" w:rsidR="004F7631" w:rsidRPr="008C34BD" w:rsidRDefault="004F7631" w:rsidP="004F7631">
      <w:pPr>
        <w:rPr>
          <w:rFonts w:cs="Arial"/>
        </w:rPr>
      </w:pPr>
      <w:r w:rsidRPr="008C34BD">
        <w:rPr>
          <w:rFonts w:cs="Arial"/>
        </w:rPr>
        <w:t xml:space="preserve">- Thoroughly analyse which pupils were underachieving, particularly in </w:t>
      </w:r>
      <w:r w:rsidR="00803A17">
        <w:rPr>
          <w:rFonts w:cs="Arial"/>
        </w:rPr>
        <w:t xml:space="preserve">Reading, Writing </w:t>
      </w:r>
      <w:r w:rsidRPr="008C34BD">
        <w:rPr>
          <w:rFonts w:cs="Arial"/>
        </w:rPr>
        <w:t xml:space="preserve"> and Mathematics, and why. </w:t>
      </w:r>
    </w:p>
    <w:p w14:paraId="0A0B858E" w14:textId="77777777" w:rsidR="008D4EBE" w:rsidRPr="008C34BD" w:rsidRDefault="008D4EBE" w:rsidP="008D4EBE">
      <w:pPr>
        <w:rPr>
          <w:rFonts w:cs="Arial"/>
        </w:rPr>
      </w:pPr>
      <w:r w:rsidRPr="008C34BD">
        <w:rPr>
          <w:rFonts w:cs="Arial"/>
        </w:rPr>
        <w:t xml:space="preserve">- Be clear about the importance of ensuring that all day-to-day teaching meets the needs of each learner, rather than relying on interventions to compensate for teaching that is less than good. Quality First Teaching is paramount. </w:t>
      </w:r>
    </w:p>
    <w:p w14:paraId="22F3ADA0" w14:textId="77777777" w:rsidR="00803A17" w:rsidRDefault="004F7631" w:rsidP="004F7631">
      <w:r w:rsidRPr="008C34BD">
        <w:rPr>
          <w:rFonts w:cs="Arial"/>
        </w:rPr>
        <w:t xml:space="preserve">- </w:t>
      </w:r>
      <w:r w:rsidR="00803A17">
        <w:rPr>
          <w:rFonts w:cs="Arial"/>
        </w:rPr>
        <w:t>Ens</w:t>
      </w:r>
      <w:r w:rsidR="00803A17">
        <w:t xml:space="preserve">uring that reading is at the heart of the curriculum and that pupils from disadvantaged children are given every opportunity to master how to read and have regular opportunities to read to adults to develop their skills. </w:t>
      </w:r>
    </w:p>
    <w:p w14:paraId="741B7770" w14:textId="4267CB6B" w:rsidR="004F7631" w:rsidRPr="008C34BD" w:rsidRDefault="004F7631" w:rsidP="004F7631">
      <w:pPr>
        <w:rPr>
          <w:rFonts w:cs="Arial"/>
        </w:rPr>
      </w:pPr>
      <w:r w:rsidRPr="008C34BD">
        <w:rPr>
          <w:rFonts w:cs="Arial"/>
        </w:rPr>
        <w:t xml:space="preserve">- Make sure that support staff, particularly teaching assistants, are highly trained and understand their role in helping pupils to achieve. </w:t>
      </w:r>
    </w:p>
    <w:p w14:paraId="5CC20A68" w14:textId="77777777" w:rsidR="004F7631" w:rsidRPr="008C34BD" w:rsidRDefault="004F7631" w:rsidP="004F7631">
      <w:pPr>
        <w:rPr>
          <w:rFonts w:cs="Arial"/>
        </w:rPr>
      </w:pPr>
      <w:r w:rsidRPr="008C34BD">
        <w:rPr>
          <w:rFonts w:cs="Arial"/>
        </w:rPr>
        <w:t xml:space="preserve">- Ensure that the Senior Leadership Team has a clear overview of how the funding is being allocated and the different it is making to the outcomes for pupils. </w:t>
      </w:r>
    </w:p>
    <w:p w14:paraId="1F116646" w14:textId="60170952" w:rsidR="004F7631" w:rsidRPr="008C34BD" w:rsidRDefault="004F7631" w:rsidP="00646351">
      <w:pPr>
        <w:rPr>
          <w:rFonts w:cs="Arial"/>
        </w:rPr>
      </w:pPr>
      <w:r w:rsidRPr="008C34BD">
        <w:rPr>
          <w:rFonts w:cs="Arial"/>
        </w:rPr>
        <w:t xml:space="preserve">- Provide well-targeted </w:t>
      </w:r>
      <w:r w:rsidR="00A024F4" w:rsidRPr="008C34BD">
        <w:rPr>
          <w:rFonts w:cs="Arial"/>
        </w:rPr>
        <w:t xml:space="preserve">academic and social, emotional </w:t>
      </w:r>
      <w:r w:rsidRPr="008C34BD">
        <w:rPr>
          <w:rFonts w:cs="Arial"/>
        </w:rPr>
        <w:t xml:space="preserve">support </w:t>
      </w:r>
      <w:r w:rsidR="00A024F4" w:rsidRPr="008C34BD">
        <w:rPr>
          <w:rFonts w:cs="Arial"/>
        </w:rPr>
        <w:t>for children who are not making the expected progress</w:t>
      </w:r>
      <w:r w:rsidR="00B7096E" w:rsidRPr="008C34BD">
        <w:rPr>
          <w:rFonts w:cs="Arial"/>
        </w:rPr>
        <w:t xml:space="preserve"> whilst addressing non-academic barriers such as </w:t>
      </w:r>
      <w:r w:rsidRPr="008C34BD">
        <w:rPr>
          <w:rFonts w:cs="Arial"/>
        </w:rPr>
        <w:t>attendance, behaviour</w:t>
      </w:r>
      <w:r w:rsidR="00B7096E" w:rsidRPr="008C34BD">
        <w:rPr>
          <w:rFonts w:cs="Arial"/>
        </w:rPr>
        <w:t>, well-being</w:t>
      </w:r>
      <w:r w:rsidRPr="008C34BD">
        <w:rPr>
          <w:rFonts w:cs="Arial"/>
        </w:rPr>
        <w:t xml:space="preserve"> or links with families where there were barriers to a pupil’s learning.</w:t>
      </w:r>
    </w:p>
    <w:p w14:paraId="0802E664" w14:textId="2D6A6E1B" w:rsidR="005D6E3E" w:rsidRPr="008C34BD" w:rsidRDefault="00A823B5" w:rsidP="005D6E3E">
      <w:pPr>
        <w:pStyle w:val="NoSpacing"/>
        <w:rPr>
          <w:rFonts w:cs="Arial"/>
        </w:rPr>
      </w:pPr>
      <w:r w:rsidRPr="008C34BD">
        <w:rPr>
          <w:rFonts w:cs="Arial"/>
        </w:rPr>
        <w:t>.</w:t>
      </w:r>
      <w:r w:rsidR="005D6E3E" w:rsidRPr="008C34BD">
        <w:rPr>
          <w:rFonts w:cs="Arial"/>
        </w:rPr>
        <w:t xml:space="preserve"> </w:t>
      </w:r>
    </w:p>
    <w:p w14:paraId="7FC87C2D" w14:textId="77777777" w:rsidR="0085274F" w:rsidRDefault="0085274F">
      <w:pPr>
        <w:pStyle w:val="Heading2"/>
        <w:spacing w:before="600"/>
        <w:rPr>
          <w:rFonts w:cs="Arial"/>
        </w:rPr>
      </w:pPr>
    </w:p>
    <w:p w14:paraId="2A7D54EB" w14:textId="74A52D51" w:rsidR="00E66558" w:rsidRPr="008C34BD" w:rsidRDefault="009D71E8">
      <w:pPr>
        <w:pStyle w:val="Heading2"/>
        <w:spacing w:before="600"/>
        <w:rPr>
          <w:rFonts w:cs="Arial"/>
        </w:rPr>
      </w:pPr>
      <w:r w:rsidRPr="008C34BD">
        <w:rPr>
          <w:rFonts w:cs="Arial"/>
        </w:rPr>
        <w:t>Challenges</w:t>
      </w:r>
    </w:p>
    <w:p w14:paraId="2A7D54EC" w14:textId="77777777" w:rsidR="00E66558" w:rsidRPr="008C34BD" w:rsidRDefault="009D71E8">
      <w:pPr>
        <w:spacing w:before="120" w:line="240" w:lineRule="auto"/>
        <w:textAlignment w:val="baseline"/>
        <w:outlineLvl w:val="0"/>
        <w:rPr>
          <w:rFonts w:cs="Arial"/>
          <w:color w:val="auto"/>
        </w:rPr>
      </w:pPr>
      <w:r w:rsidRPr="008C34BD">
        <w:rPr>
          <w:rFonts w:cs="Arial"/>
          <w:bCs/>
          <w:color w:val="auto"/>
        </w:rPr>
        <w:t>This details</w:t>
      </w:r>
      <w:r w:rsidRPr="008C34BD">
        <w:rPr>
          <w:rFonts w:cs="Arial"/>
          <w:color w:val="auto"/>
        </w:rPr>
        <w:t xml:space="preserve"> the key</w:t>
      </w:r>
      <w:r w:rsidRPr="008C34BD">
        <w:rPr>
          <w:rFonts w:cs="Arial"/>
          <w:bCs/>
          <w:color w:val="auto"/>
        </w:rPr>
        <w:t xml:space="preserve"> </w:t>
      </w:r>
      <w:r w:rsidRPr="008C34BD">
        <w:rPr>
          <w:rFonts w:cs="Arial"/>
          <w:color w:val="auto"/>
        </w:rPr>
        <w:t xml:space="preserve">challenges to </w:t>
      </w:r>
      <w:r w:rsidRPr="008C34BD">
        <w:rPr>
          <w:rFonts w:cs="Arial"/>
          <w:bCs/>
          <w:color w:val="auto"/>
        </w:rPr>
        <w:t>achievement that we have</w:t>
      </w:r>
      <w:r w:rsidRPr="008C34BD">
        <w:rPr>
          <w:rFonts w:cs="Arial"/>
          <w:color w:val="auto"/>
        </w:rPr>
        <w:t xml:space="preserve"> identified among </w:t>
      </w:r>
      <w:r w:rsidRPr="008C34BD">
        <w:rPr>
          <w:rFonts w:cs="Arial"/>
          <w:bCs/>
          <w:color w:val="auto"/>
        </w:rPr>
        <w:t>our</w:t>
      </w:r>
      <w:r w:rsidRPr="008C34BD">
        <w:rPr>
          <w:rFonts w:cs="Arial"/>
          <w:color w:val="auto"/>
        </w:rPr>
        <w:t xml:space="preserve"> disadvantaged pupils.</w:t>
      </w:r>
    </w:p>
    <w:p w14:paraId="3007D39C" w14:textId="358288FE" w:rsidR="001E7717" w:rsidRPr="008C34BD" w:rsidRDefault="001E7717">
      <w:pPr>
        <w:spacing w:before="120" w:line="240" w:lineRule="auto"/>
        <w:textAlignment w:val="baseline"/>
        <w:outlineLvl w:val="0"/>
        <w:rPr>
          <w:rFonts w:cs="Arial"/>
        </w:rPr>
      </w:pPr>
    </w:p>
    <w:tbl>
      <w:tblPr>
        <w:tblW w:w="5530" w:type="pct"/>
        <w:tblInd w:w="-431" w:type="dxa"/>
        <w:tblCellMar>
          <w:left w:w="10" w:type="dxa"/>
          <w:right w:w="10" w:type="dxa"/>
        </w:tblCellMar>
        <w:tblLook w:val="04A0" w:firstRow="1" w:lastRow="0" w:firstColumn="1" w:lastColumn="0" w:noHBand="0" w:noVBand="1"/>
      </w:tblPr>
      <w:tblGrid>
        <w:gridCol w:w="1477"/>
        <w:gridCol w:w="9015"/>
      </w:tblGrid>
      <w:tr w:rsidR="00E66558" w:rsidRPr="008C34BD" w14:paraId="2A7D54EF" w14:textId="77777777" w:rsidTr="000C5663">
        <w:tc>
          <w:tcPr>
            <w:tcW w:w="1419"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14:paraId="2A7D54ED" w14:textId="77777777" w:rsidR="00E66558" w:rsidRPr="008C34BD" w:rsidRDefault="009D71E8">
            <w:pPr>
              <w:pStyle w:val="TableHeader"/>
              <w:jc w:val="left"/>
              <w:rPr>
                <w:rFonts w:cs="Arial"/>
              </w:rPr>
            </w:pPr>
            <w:r w:rsidRPr="008C34BD">
              <w:rPr>
                <w:rFonts w:cs="Arial"/>
              </w:rPr>
              <w:t>Challenge number</w:t>
            </w:r>
          </w:p>
        </w:tc>
        <w:tc>
          <w:tcPr>
            <w:tcW w:w="9073"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14:paraId="2A7D54EE" w14:textId="77777777" w:rsidR="00E66558" w:rsidRPr="008C34BD" w:rsidRDefault="009D71E8">
            <w:pPr>
              <w:pStyle w:val="TableHeader"/>
              <w:jc w:val="left"/>
              <w:rPr>
                <w:rFonts w:cs="Arial"/>
              </w:rPr>
            </w:pPr>
            <w:r w:rsidRPr="008C34BD">
              <w:rPr>
                <w:rFonts w:cs="Arial"/>
              </w:rPr>
              <w:t xml:space="preserve">Detail of challenge </w:t>
            </w:r>
          </w:p>
        </w:tc>
      </w:tr>
      <w:tr w:rsidR="00646351" w:rsidRPr="008C34BD" w14:paraId="740EC65A" w14:textId="77777777" w:rsidTr="000C5663">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7C41D" w14:textId="348DDA34" w:rsidR="00646351" w:rsidRPr="008C34BD" w:rsidRDefault="005A1024">
            <w:pPr>
              <w:pStyle w:val="TableRow"/>
              <w:rPr>
                <w:rFonts w:cs="Arial"/>
                <w:sz w:val="22"/>
                <w:szCs w:val="22"/>
              </w:rPr>
            </w:pPr>
            <w:r w:rsidRPr="008C34BD">
              <w:rPr>
                <w:rFonts w:cs="Arial"/>
                <w:sz w:val="22"/>
                <w:szCs w:val="22"/>
              </w:rPr>
              <w:t>1</w:t>
            </w:r>
          </w:p>
        </w:tc>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41BF0" w14:textId="77777777" w:rsidR="00646351" w:rsidRDefault="00646351">
            <w:pPr>
              <w:pStyle w:val="TableRowCentered"/>
              <w:jc w:val="left"/>
              <w:rPr>
                <w:rFonts w:cs="Arial"/>
              </w:rPr>
            </w:pPr>
            <w:r w:rsidRPr="008C34BD">
              <w:rPr>
                <w:rFonts w:cs="Arial"/>
              </w:rPr>
              <w:t>Pupils arrive in the Nursery / Reception significantly below age related expectations.</w:t>
            </w:r>
          </w:p>
          <w:p w14:paraId="513B894A" w14:textId="7083208D" w:rsidR="00C80437" w:rsidRPr="00287712" w:rsidRDefault="00C80437" w:rsidP="00287712">
            <w:pPr>
              <w:pStyle w:val="NormalWeb"/>
              <w:rPr>
                <w:rFonts w:ascii="Arial" w:hAnsi="Arial" w:cs="Arial"/>
                <w:color w:val="000000"/>
              </w:rPr>
            </w:pPr>
            <w:r w:rsidRPr="00C80437">
              <w:rPr>
                <w:rFonts w:ascii="Arial" w:hAnsi="Arial" w:cs="Arial"/>
                <w:color w:val="000000"/>
              </w:rPr>
              <w:t>Monitoring and assessments indicate underdeveloped oral language skills and</w:t>
            </w:r>
            <w:r>
              <w:rPr>
                <w:rFonts w:ascii="Arial" w:hAnsi="Arial" w:cs="Arial"/>
                <w:color w:val="000000"/>
              </w:rPr>
              <w:t xml:space="preserve">  </w:t>
            </w:r>
            <w:r w:rsidRPr="00C80437">
              <w:rPr>
                <w:rFonts w:ascii="Arial" w:hAnsi="Arial" w:cs="Arial"/>
                <w:color w:val="000000"/>
              </w:rPr>
              <w:t xml:space="preserve"> vocabulary</w:t>
            </w:r>
            <w:r>
              <w:rPr>
                <w:rFonts w:ascii="Arial" w:hAnsi="Arial" w:cs="Arial"/>
                <w:color w:val="000000"/>
              </w:rPr>
              <w:t xml:space="preserve"> </w:t>
            </w:r>
            <w:r w:rsidRPr="00C80437">
              <w:rPr>
                <w:rFonts w:ascii="Arial" w:hAnsi="Arial" w:cs="Arial"/>
                <w:color w:val="000000"/>
              </w:rPr>
              <w:t xml:space="preserve">gaps among many disadvantaged pupils. These are evident from </w:t>
            </w:r>
            <w:r>
              <w:rPr>
                <w:rFonts w:ascii="Arial" w:hAnsi="Arial" w:cs="Arial"/>
                <w:color w:val="000000"/>
              </w:rPr>
              <w:t xml:space="preserve">     Nursery</w:t>
            </w:r>
            <w:r w:rsidRPr="00C80437">
              <w:rPr>
                <w:rFonts w:ascii="Arial" w:hAnsi="Arial" w:cs="Arial"/>
                <w:color w:val="000000"/>
              </w:rPr>
              <w:t xml:space="preserve"> through </w:t>
            </w:r>
            <w:r w:rsidR="00287712">
              <w:rPr>
                <w:rFonts w:ascii="Arial" w:hAnsi="Arial" w:cs="Arial"/>
                <w:color w:val="000000"/>
              </w:rPr>
              <w:t>to the end of KS1.</w:t>
            </w:r>
          </w:p>
        </w:tc>
      </w:tr>
      <w:tr w:rsidR="007F3D5D" w:rsidRPr="008C34BD" w14:paraId="6DFA86B3" w14:textId="77777777" w:rsidTr="000C5663">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0E512" w14:textId="40F8CC9D" w:rsidR="007F3D5D" w:rsidRPr="008C34BD" w:rsidRDefault="005A1024">
            <w:pPr>
              <w:pStyle w:val="TableRow"/>
              <w:rPr>
                <w:rFonts w:cs="Arial"/>
                <w:sz w:val="22"/>
                <w:szCs w:val="22"/>
              </w:rPr>
            </w:pPr>
            <w:r w:rsidRPr="008C34BD">
              <w:rPr>
                <w:rFonts w:cs="Arial"/>
                <w:sz w:val="22"/>
                <w:szCs w:val="22"/>
              </w:rPr>
              <w:t>2</w:t>
            </w:r>
          </w:p>
        </w:tc>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D33A1" w14:textId="5831BFE7" w:rsidR="009B3570" w:rsidRPr="008C34BD" w:rsidRDefault="007F3D5D">
            <w:pPr>
              <w:pStyle w:val="TableRowCentered"/>
              <w:jc w:val="left"/>
              <w:rPr>
                <w:rFonts w:cs="Arial"/>
              </w:rPr>
            </w:pPr>
            <w:r w:rsidRPr="008C34BD">
              <w:rPr>
                <w:rFonts w:cs="Arial"/>
              </w:rPr>
              <w:t>Pupils from Y</w:t>
            </w:r>
            <w:r w:rsidR="00A35583">
              <w:rPr>
                <w:rFonts w:cs="Arial"/>
              </w:rPr>
              <w:t>R</w:t>
            </w:r>
            <w:r w:rsidRPr="008C34BD">
              <w:rPr>
                <w:rFonts w:cs="Arial"/>
              </w:rPr>
              <w:t xml:space="preserve"> – Y6 require support to accelerate progress in order to close the gap in attainment compared to national expectations following COVID19. </w:t>
            </w:r>
          </w:p>
          <w:p w14:paraId="4400CE63" w14:textId="7175269A" w:rsidR="007F3D5D" w:rsidRPr="008C34BD" w:rsidRDefault="007F3D5D">
            <w:pPr>
              <w:pStyle w:val="TableRowCentered"/>
              <w:jc w:val="left"/>
              <w:rPr>
                <w:rFonts w:cs="Arial"/>
              </w:rPr>
            </w:pPr>
            <w:r w:rsidRPr="008C34BD">
              <w:rPr>
                <w:rFonts w:cs="Arial"/>
              </w:rPr>
              <w:t xml:space="preserve">Early identification </w:t>
            </w:r>
            <w:r w:rsidR="00434379">
              <w:rPr>
                <w:rFonts w:cs="Arial"/>
              </w:rPr>
              <w:t>of</w:t>
            </w:r>
            <w:r w:rsidRPr="008C34BD">
              <w:rPr>
                <w:rFonts w:cs="Arial"/>
              </w:rPr>
              <w:t xml:space="preserve"> pupils with a Specific learning need is vital.</w:t>
            </w:r>
          </w:p>
        </w:tc>
      </w:tr>
      <w:tr w:rsidR="009B3570" w:rsidRPr="008C34BD" w14:paraId="720417DD" w14:textId="77777777" w:rsidTr="000C5663">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9F32E" w14:textId="23CE8711" w:rsidR="009B3570" w:rsidRPr="008C34BD" w:rsidRDefault="005A1024">
            <w:pPr>
              <w:pStyle w:val="TableRow"/>
              <w:rPr>
                <w:rFonts w:cs="Arial"/>
                <w:sz w:val="22"/>
                <w:szCs w:val="22"/>
              </w:rPr>
            </w:pPr>
            <w:r w:rsidRPr="008C34BD">
              <w:rPr>
                <w:rFonts w:cs="Arial"/>
                <w:sz w:val="22"/>
                <w:szCs w:val="22"/>
              </w:rPr>
              <w:t>3</w:t>
            </w:r>
          </w:p>
        </w:tc>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30C85" w14:textId="2851663E" w:rsidR="009B3570" w:rsidRPr="008C34BD" w:rsidRDefault="009B3570">
            <w:pPr>
              <w:pStyle w:val="TableRowCentered"/>
              <w:jc w:val="left"/>
              <w:rPr>
                <w:rFonts w:cs="Arial"/>
              </w:rPr>
            </w:pPr>
            <w:r w:rsidRPr="008C34BD">
              <w:rPr>
                <w:rFonts w:cs="Arial"/>
              </w:rPr>
              <w:t xml:space="preserve">Pupils need support to overcome barriers to learning. An identified group of pupils in </w:t>
            </w:r>
            <w:r w:rsidR="005A1024" w:rsidRPr="008C34BD">
              <w:rPr>
                <w:rFonts w:cs="Arial"/>
              </w:rPr>
              <w:t xml:space="preserve">EYFS and </w:t>
            </w:r>
            <w:r w:rsidRPr="008C34BD">
              <w:rPr>
                <w:rFonts w:cs="Arial"/>
              </w:rPr>
              <w:t>KS1 with significant social and emotional issues</w:t>
            </w:r>
            <w:r w:rsidR="00D3165B" w:rsidRPr="008C34BD">
              <w:rPr>
                <w:rFonts w:cs="Arial"/>
              </w:rPr>
              <w:t xml:space="preserve"> / high-level SEND needs</w:t>
            </w:r>
            <w:r w:rsidRPr="008C34BD">
              <w:rPr>
                <w:rFonts w:cs="Arial"/>
              </w:rPr>
              <w:t xml:space="preserve"> are supported in a nurture group. Support is need</w:t>
            </w:r>
            <w:r w:rsidR="00D3165B" w:rsidRPr="008C34BD">
              <w:rPr>
                <w:rFonts w:cs="Arial"/>
              </w:rPr>
              <w:t>ed</w:t>
            </w:r>
            <w:r w:rsidRPr="008C34BD">
              <w:rPr>
                <w:rFonts w:cs="Arial"/>
              </w:rPr>
              <w:t xml:space="preserve"> for pupils who need extra support in terms of integration and engagement in school life.</w:t>
            </w:r>
          </w:p>
        </w:tc>
      </w:tr>
      <w:tr w:rsidR="00126C56" w:rsidRPr="008C34BD" w14:paraId="752615BC" w14:textId="77777777" w:rsidTr="000C5663">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2BFED" w14:textId="3F6AC14F" w:rsidR="00126C56" w:rsidRPr="008C34BD" w:rsidRDefault="00EF7217">
            <w:pPr>
              <w:pStyle w:val="TableRow"/>
              <w:rPr>
                <w:rFonts w:cs="Arial"/>
                <w:sz w:val="22"/>
                <w:szCs w:val="22"/>
              </w:rPr>
            </w:pPr>
            <w:r>
              <w:rPr>
                <w:rFonts w:cs="Arial"/>
                <w:sz w:val="22"/>
                <w:szCs w:val="22"/>
              </w:rPr>
              <w:t>4</w:t>
            </w:r>
          </w:p>
        </w:tc>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9A6EF" w14:textId="4FCA9B1F" w:rsidR="00126C56" w:rsidRPr="008C34BD" w:rsidRDefault="001C5F21">
            <w:pPr>
              <w:pStyle w:val="TableRowCentered"/>
              <w:jc w:val="left"/>
              <w:rPr>
                <w:rFonts w:cs="Arial"/>
              </w:rPr>
            </w:pPr>
            <w:r>
              <w:t>The % of</w:t>
            </w:r>
            <w:r w:rsidR="00126C56">
              <w:t xml:space="preserve"> children </w:t>
            </w:r>
            <w:r>
              <w:t xml:space="preserve">that </w:t>
            </w:r>
            <w:r w:rsidR="00126C56">
              <w:t>achieve ARE at the end of KS2 in Reading, Writing, Maths and combined attainment</w:t>
            </w:r>
            <w:r>
              <w:t xml:space="preserve"> is lower than the rest of the school.</w:t>
            </w:r>
          </w:p>
        </w:tc>
      </w:tr>
      <w:tr w:rsidR="001970E6" w:rsidRPr="008C34BD" w14:paraId="29F26D39" w14:textId="77777777" w:rsidTr="000C5663">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24C5E" w14:textId="7D86CFEF" w:rsidR="001970E6" w:rsidRPr="008C34BD" w:rsidRDefault="00EF7217">
            <w:pPr>
              <w:pStyle w:val="TableRow"/>
              <w:rPr>
                <w:rFonts w:cs="Arial"/>
                <w:sz w:val="22"/>
                <w:szCs w:val="22"/>
              </w:rPr>
            </w:pPr>
            <w:r>
              <w:rPr>
                <w:rFonts w:cs="Arial"/>
                <w:sz w:val="22"/>
                <w:szCs w:val="22"/>
              </w:rPr>
              <w:t>5</w:t>
            </w:r>
          </w:p>
        </w:tc>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85C1C" w14:textId="45A476F0" w:rsidR="001970E6" w:rsidRDefault="001970E6">
            <w:pPr>
              <w:pStyle w:val="TableRowCentered"/>
              <w:jc w:val="left"/>
            </w:pPr>
            <w:r>
              <w:t>The % of PPG children attaining Greater Depth in Reading, Writing and Maths is significantly lower than their non-PPG peers at the end of KS2.</w:t>
            </w:r>
          </w:p>
        </w:tc>
      </w:tr>
      <w:tr w:rsidR="00E66558" w:rsidRPr="008C34BD" w14:paraId="2A7D54F5" w14:textId="77777777" w:rsidTr="000C5663">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3F2E0CE0" w:rsidR="00E66558" w:rsidRPr="008C34BD" w:rsidRDefault="00EF7217">
            <w:pPr>
              <w:pStyle w:val="TableRow"/>
              <w:rPr>
                <w:rFonts w:cs="Arial"/>
                <w:sz w:val="22"/>
                <w:szCs w:val="22"/>
              </w:rPr>
            </w:pPr>
            <w:r>
              <w:rPr>
                <w:rFonts w:cs="Arial"/>
                <w:sz w:val="22"/>
                <w:szCs w:val="22"/>
              </w:rPr>
              <w:t>6</w:t>
            </w:r>
          </w:p>
        </w:tc>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0C78F42" w:rsidR="00E66558" w:rsidRPr="008C34BD" w:rsidRDefault="005D6E3E">
            <w:pPr>
              <w:pStyle w:val="TableRowCentered"/>
              <w:jc w:val="left"/>
              <w:rPr>
                <w:rFonts w:cs="Arial"/>
                <w:sz w:val="22"/>
                <w:szCs w:val="22"/>
              </w:rPr>
            </w:pPr>
            <w:r w:rsidRPr="008C34BD">
              <w:rPr>
                <w:rFonts w:cs="Arial"/>
              </w:rPr>
              <w:t>Mobility</w:t>
            </w:r>
            <w:r w:rsidR="002943F5" w:rsidRPr="008C34BD">
              <w:rPr>
                <w:rFonts w:cs="Arial"/>
              </w:rPr>
              <w:t xml:space="preserve"> to and</w:t>
            </w:r>
            <w:r w:rsidRPr="008C34BD">
              <w:rPr>
                <w:rFonts w:cs="Arial"/>
              </w:rPr>
              <w:t xml:space="preserve"> from other settings: pupils who join from other settings are often eligible for PPG and working below ARE, in addition, a significant number of these pupils are also involved with multi-agency services (safeguarding cause for concern, poor attendance, strengthening families etc.)</w:t>
            </w:r>
          </w:p>
        </w:tc>
      </w:tr>
      <w:tr w:rsidR="000C5663" w:rsidRPr="008C34BD" w14:paraId="5A6C342F" w14:textId="77777777" w:rsidTr="000C5663">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B2A14" w14:textId="53885E94" w:rsidR="000C5663" w:rsidRPr="008C34BD" w:rsidRDefault="004F775F">
            <w:pPr>
              <w:pStyle w:val="TableRow"/>
              <w:rPr>
                <w:rFonts w:cs="Arial"/>
                <w:sz w:val="22"/>
                <w:szCs w:val="22"/>
              </w:rPr>
            </w:pPr>
            <w:r>
              <w:rPr>
                <w:rFonts w:cs="Arial"/>
                <w:sz w:val="22"/>
                <w:szCs w:val="22"/>
              </w:rPr>
              <w:t>7</w:t>
            </w:r>
          </w:p>
        </w:tc>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A041B" w14:textId="708BFF8C" w:rsidR="000C5663" w:rsidRPr="008C34BD" w:rsidRDefault="000C5663">
            <w:pPr>
              <w:pStyle w:val="TableRowCentered"/>
              <w:jc w:val="left"/>
              <w:rPr>
                <w:rFonts w:cs="Arial"/>
              </w:rPr>
            </w:pPr>
            <w:r w:rsidRPr="008C34BD">
              <w:rPr>
                <w:rFonts w:cs="Arial"/>
              </w:rPr>
              <w:t>Significant number of children who are entitled to PPG also have issues with attendance and punctuality – embed strategie</w:t>
            </w:r>
            <w:r w:rsidR="00343940" w:rsidRPr="008C34BD">
              <w:rPr>
                <w:rFonts w:cs="Arial"/>
              </w:rPr>
              <w:t>s to ensure PPG children are consistently above 96%</w:t>
            </w:r>
          </w:p>
        </w:tc>
      </w:tr>
      <w:tr w:rsidR="00E66558" w:rsidRPr="008C34BD" w14:paraId="2A7D54FB" w14:textId="77777777" w:rsidTr="000C5663">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0EBB8C5B" w:rsidR="00E66558" w:rsidRPr="008C34BD" w:rsidRDefault="004F775F">
            <w:pPr>
              <w:pStyle w:val="TableRow"/>
              <w:rPr>
                <w:rFonts w:cs="Arial"/>
                <w:sz w:val="22"/>
                <w:szCs w:val="22"/>
              </w:rPr>
            </w:pPr>
            <w:r>
              <w:rPr>
                <w:rFonts w:cs="Arial"/>
                <w:sz w:val="22"/>
                <w:szCs w:val="22"/>
              </w:rPr>
              <w:t>8</w:t>
            </w:r>
          </w:p>
        </w:tc>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68A61BD5" w:rsidR="00E66558" w:rsidRPr="008C34BD" w:rsidRDefault="00343940" w:rsidP="00343940">
            <w:pPr>
              <w:spacing w:before="120" w:line="240" w:lineRule="auto"/>
              <w:textAlignment w:val="baseline"/>
              <w:outlineLvl w:val="0"/>
              <w:rPr>
                <w:rFonts w:cs="Arial"/>
              </w:rPr>
            </w:pPr>
            <w:r w:rsidRPr="008C34BD">
              <w:rPr>
                <w:rFonts w:cs="Arial"/>
              </w:rPr>
              <w:t xml:space="preserve">Ensuring that all pupils have equal access to educational visits </w:t>
            </w:r>
            <w:r w:rsidR="005A1024" w:rsidRPr="008C34BD">
              <w:rPr>
                <w:rFonts w:cs="Arial"/>
              </w:rPr>
              <w:t>/ residentials</w:t>
            </w:r>
            <w:r w:rsidR="004F775F">
              <w:rPr>
                <w:rFonts w:cs="Arial"/>
              </w:rPr>
              <w:br/>
            </w:r>
            <w:r w:rsidRPr="008C34BD">
              <w:rPr>
                <w:rFonts w:cs="Arial"/>
              </w:rPr>
              <w:t>Support for families in difficulties through additional provision for the Before School Club</w:t>
            </w:r>
          </w:p>
        </w:tc>
      </w:tr>
      <w:tr w:rsidR="00E66558" w:rsidRPr="008C34BD" w14:paraId="2A7D54FE" w14:textId="77777777" w:rsidTr="000C5663">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974DC18" w:rsidR="00E66558" w:rsidRPr="008C34BD" w:rsidRDefault="000F1989">
            <w:pPr>
              <w:pStyle w:val="TableRow"/>
              <w:rPr>
                <w:rFonts w:cs="Arial"/>
                <w:sz w:val="22"/>
                <w:szCs w:val="22"/>
              </w:rPr>
            </w:pPr>
            <w:bookmarkStart w:id="16" w:name="_Toc443397160"/>
            <w:r>
              <w:rPr>
                <w:rFonts w:cs="Arial"/>
                <w:sz w:val="22"/>
                <w:szCs w:val="22"/>
              </w:rPr>
              <w:t>9</w:t>
            </w:r>
          </w:p>
        </w:tc>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EFBCB" w14:textId="77777777" w:rsidR="00FF4477" w:rsidRPr="008C34BD" w:rsidRDefault="00F57D8C">
            <w:pPr>
              <w:pStyle w:val="TableRowCentered"/>
              <w:jc w:val="left"/>
              <w:rPr>
                <w:rFonts w:cs="Arial"/>
              </w:rPr>
            </w:pPr>
            <w:r w:rsidRPr="008C34BD">
              <w:rPr>
                <w:rFonts w:cs="Arial"/>
              </w:rPr>
              <w:t>I</w:t>
            </w:r>
            <w:r w:rsidR="005D6E3E" w:rsidRPr="008C34BD">
              <w:rPr>
                <w:rFonts w:cs="Arial"/>
              </w:rPr>
              <w:t xml:space="preserve">mpact of COVID on academic outcomes and emotional health and wellbeing: </w:t>
            </w:r>
          </w:p>
          <w:p w14:paraId="2A7D54FD" w14:textId="161B4CA8" w:rsidR="00E66558" w:rsidRPr="008C34BD" w:rsidRDefault="005D6E3E">
            <w:pPr>
              <w:pStyle w:val="TableRowCentered"/>
              <w:jc w:val="left"/>
              <w:rPr>
                <w:rFonts w:cs="Arial"/>
                <w:iCs/>
                <w:sz w:val="22"/>
              </w:rPr>
            </w:pPr>
            <w:r w:rsidRPr="008C34BD">
              <w:rPr>
                <w:rFonts w:cs="Arial"/>
              </w:rPr>
              <w:t xml:space="preserve">Following the outbreak of COVID 19, and the ongoing implications, staff recognise that there are elements of the curriculum that have not been taught by a class teacher, within the classroom. It is recognised that not all children will have had the same access to home learning, nor will the concepts have been delivered offering the same breadth or depth to all pupils, throughout the last academic year. Evidence suggests that children from disadvantaged backgrounds are more likely to have been adversely affected by school </w:t>
            </w:r>
            <w:r w:rsidRPr="008C34BD">
              <w:rPr>
                <w:rFonts w:cs="Arial"/>
              </w:rPr>
              <w:lastRenderedPageBreak/>
              <w:t>disruptions, due to a variety of socio economic and environmental factors e.g. lack of internet, overcrowded housing, parental engagement, financial constraints</w:t>
            </w:r>
            <w:r w:rsidR="00B378F5" w:rsidRPr="008C34BD">
              <w:rPr>
                <w:rFonts w:cs="Arial"/>
              </w:rPr>
              <w:t>, ACEs</w:t>
            </w:r>
            <w:r w:rsidRPr="008C34BD">
              <w:rPr>
                <w:rFonts w:cs="Arial"/>
              </w:rPr>
              <w:t xml:space="preserve"> etc. Now all children are back in school, gaps in learning are clearly identified but unfortunately disruptions to classroom provision are ongoing. Addressing these must be a key priority</w:t>
            </w:r>
          </w:p>
        </w:tc>
      </w:tr>
    </w:tbl>
    <w:p w14:paraId="52FC6040" w14:textId="77777777" w:rsidR="00FC114A" w:rsidRPr="008C34BD" w:rsidRDefault="00FC114A" w:rsidP="00FC114A">
      <w:pPr>
        <w:rPr>
          <w:rFonts w:cs="Arial"/>
        </w:rPr>
      </w:pPr>
    </w:p>
    <w:p w14:paraId="2A7D54FF" w14:textId="17BF4B21" w:rsidR="00E66558" w:rsidRPr="008C34BD" w:rsidRDefault="009D71E8">
      <w:pPr>
        <w:pStyle w:val="Heading2"/>
        <w:spacing w:before="600"/>
        <w:rPr>
          <w:rFonts w:cs="Arial"/>
        </w:rPr>
      </w:pPr>
      <w:r w:rsidRPr="008C34BD">
        <w:rPr>
          <w:rFonts w:cs="Arial"/>
        </w:rPr>
        <w:t xml:space="preserve">Intended outcomes </w:t>
      </w:r>
    </w:p>
    <w:p w14:paraId="43506907" w14:textId="3E20F3C3" w:rsidR="00FC114A" w:rsidRPr="009B2ADC" w:rsidRDefault="009D71E8">
      <w:pPr>
        <w:rPr>
          <w:rFonts w:cs="Arial"/>
          <w:color w:val="auto"/>
        </w:rPr>
      </w:pPr>
      <w:r w:rsidRPr="008C34BD">
        <w:rPr>
          <w:rFonts w:cs="Arial"/>
          <w:color w:val="auto"/>
        </w:rPr>
        <w:t xml:space="preserve">This explains the outcomes we are aiming for </w:t>
      </w:r>
      <w:r w:rsidRPr="008C34BD">
        <w:rPr>
          <w:rFonts w:cs="Arial"/>
          <w:b/>
          <w:bCs/>
          <w:color w:val="auto"/>
        </w:rPr>
        <w:t>by the end of our current strategy plan</w:t>
      </w:r>
      <w:r w:rsidRPr="008C34BD">
        <w:rPr>
          <w:rFonts w:cs="Arial"/>
          <w:color w:val="auto"/>
        </w:rPr>
        <w:t>, and how we will measure whether they have been achieved.</w:t>
      </w:r>
    </w:p>
    <w:tbl>
      <w:tblPr>
        <w:tblW w:w="5629" w:type="pct"/>
        <w:tblInd w:w="-431" w:type="dxa"/>
        <w:tblCellMar>
          <w:left w:w="10" w:type="dxa"/>
          <w:right w:w="10" w:type="dxa"/>
        </w:tblCellMar>
        <w:tblLook w:val="04A0" w:firstRow="1" w:lastRow="0" w:firstColumn="1" w:lastColumn="0" w:noHBand="0" w:noVBand="1"/>
      </w:tblPr>
      <w:tblGrid>
        <w:gridCol w:w="5002"/>
        <w:gridCol w:w="5677"/>
      </w:tblGrid>
      <w:tr w:rsidR="00E66558" w:rsidRPr="008C34BD" w14:paraId="2A7D5503" w14:textId="77777777" w:rsidTr="00FC28A6">
        <w:trPr>
          <w:trHeight w:val="412"/>
        </w:trPr>
        <w:tc>
          <w:tcPr>
            <w:tcW w:w="5002"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14:paraId="2A7D5501" w14:textId="77777777" w:rsidR="00E66558" w:rsidRPr="008C34BD" w:rsidRDefault="009D71E8">
            <w:pPr>
              <w:pStyle w:val="TableHeader"/>
              <w:jc w:val="left"/>
              <w:rPr>
                <w:rFonts w:cs="Arial"/>
              </w:rPr>
            </w:pPr>
            <w:r w:rsidRPr="008C34BD">
              <w:rPr>
                <w:rFonts w:cs="Arial"/>
              </w:rPr>
              <w:t>Intended outcome</w:t>
            </w:r>
          </w:p>
        </w:tc>
        <w:tc>
          <w:tcPr>
            <w:tcW w:w="5677"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14:paraId="2A7D5502" w14:textId="77777777" w:rsidR="00E66558" w:rsidRPr="008C34BD" w:rsidRDefault="009D71E8">
            <w:pPr>
              <w:pStyle w:val="TableHeader"/>
              <w:jc w:val="left"/>
              <w:rPr>
                <w:rFonts w:cs="Arial"/>
              </w:rPr>
            </w:pPr>
            <w:r w:rsidRPr="008C34BD">
              <w:rPr>
                <w:rFonts w:cs="Arial"/>
              </w:rPr>
              <w:t>Success criteria</w:t>
            </w:r>
          </w:p>
        </w:tc>
      </w:tr>
      <w:tr w:rsidR="00E66558" w:rsidRPr="008C34BD" w14:paraId="2A7D5506" w14:textId="77777777" w:rsidTr="009B2ADC">
        <w:trPr>
          <w:trHeight w:val="712"/>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E1133" w14:textId="77777777" w:rsidR="00E66558" w:rsidRDefault="002C3E30" w:rsidP="002C3E30">
            <w:pPr>
              <w:pStyle w:val="TableRow"/>
              <w:ind w:left="0"/>
              <w:rPr>
                <w:rFonts w:cs="Arial"/>
              </w:rPr>
            </w:pPr>
            <w:r w:rsidRPr="008C34BD">
              <w:rPr>
                <w:rFonts w:cs="Arial"/>
              </w:rPr>
              <w:t>The current attainment gap is closed for PPG pupils against National</w:t>
            </w:r>
            <w:r w:rsidR="009B2ADC">
              <w:rPr>
                <w:rFonts w:cs="Arial"/>
              </w:rPr>
              <w:t xml:space="preserve"> Average</w:t>
            </w:r>
            <w:r w:rsidRPr="008C34BD">
              <w:rPr>
                <w:rFonts w:cs="Arial"/>
              </w:rPr>
              <w:t xml:space="preserve"> by the time the children leave at Y6</w:t>
            </w:r>
            <w:r w:rsidR="009B2ADC">
              <w:rPr>
                <w:rFonts w:cs="Arial"/>
              </w:rPr>
              <w:t>.</w:t>
            </w:r>
          </w:p>
          <w:p w14:paraId="5B9F1BAE" w14:textId="77777777" w:rsidR="009B2ADC" w:rsidRDefault="009B2ADC" w:rsidP="002C3E30">
            <w:pPr>
              <w:pStyle w:val="TableRow"/>
              <w:ind w:left="0"/>
              <w:rPr>
                <w:rFonts w:cs="Arial"/>
              </w:rPr>
            </w:pPr>
          </w:p>
          <w:p w14:paraId="2A7D5504" w14:textId="3CD25FD3" w:rsidR="009B2ADC" w:rsidRPr="008C34BD" w:rsidRDefault="009B2ADC" w:rsidP="002C3E30">
            <w:pPr>
              <w:pStyle w:val="TableRow"/>
              <w:ind w:left="0"/>
              <w:rPr>
                <w:rFonts w:cs="Arial"/>
              </w:rPr>
            </w:pPr>
            <w:r>
              <w:rPr>
                <w:rFonts w:cs="Arial"/>
              </w:rPr>
              <w:t>% of children achieving ARE /GD is inline with National Average and Non-PPG peers.</w:t>
            </w:r>
          </w:p>
        </w:tc>
        <w:tc>
          <w:tcPr>
            <w:tcW w:w="5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450F6" w14:textId="52B5D4A6" w:rsidR="002C3E30" w:rsidRPr="008C34BD" w:rsidRDefault="002C3E30" w:rsidP="002F19B2">
            <w:pPr>
              <w:pStyle w:val="TableRowCentered"/>
              <w:jc w:val="left"/>
              <w:rPr>
                <w:rFonts w:cs="Arial"/>
              </w:rPr>
            </w:pPr>
            <w:r w:rsidRPr="008C34BD">
              <w:rPr>
                <w:rFonts w:cs="Arial"/>
              </w:rPr>
              <w:t>Curriculum progression and coverage of knowledge has</w:t>
            </w:r>
            <w:r w:rsidR="00FC114A" w:rsidRPr="008C34BD">
              <w:rPr>
                <w:rFonts w:cs="Arial"/>
              </w:rPr>
              <w:t xml:space="preserve"> </w:t>
            </w:r>
            <w:r w:rsidRPr="008C34BD">
              <w:rPr>
                <w:rFonts w:cs="Arial"/>
              </w:rPr>
              <w:t xml:space="preserve">been reviewed, developed and improved so that the school curriculum is coherently planned and sequenced towards cumulatively sufficient knowledge and skills for future learning and employment. </w:t>
            </w:r>
          </w:p>
          <w:p w14:paraId="780E3FD8" w14:textId="77777777" w:rsidR="002C3E30" w:rsidRPr="008C34BD" w:rsidRDefault="002C3E30" w:rsidP="002F19B2">
            <w:pPr>
              <w:pStyle w:val="TableRowCentered"/>
              <w:jc w:val="left"/>
              <w:rPr>
                <w:rFonts w:cs="Arial"/>
              </w:rPr>
            </w:pPr>
          </w:p>
          <w:p w14:paraId="47B966C8" w14:textId="55B44B1C" w:rsidR="002C3E30" w:rsidRPr="008C34BD" w:rsidRDefault="002C3E30" w:rsidP="002F19B2">
            <w:pPr>
              <w:pStyle w:val="TableRowCentered"/>
              <w:jc w:val="left"/>
              <w:rPr>
                <w:rFonts w:cs="Arial"/>
              </w:rPr>
            </w:pPr>
            <w:r w:rsidRPr="008C34BD">
              <w:rPr>
                <w:rFonts w:cs="Arial"/>
              </w:rPr>
              <w:t xml:space="preserve">The curriculum has sufficient depth and coverage of knowledge and skills development in all subjects. </w:t>
            </w:r>
          </w:p>
          <w:p w14:paraId="00B264F1" w14:textId="77777777" w:rsidR="002C3E30" w:rsidRPr="008C34BD" w:rsidRDefault="002C3E30" w:rsidP="002F19B2">
            <w:pPr>
              <w:pStyle w:val="TableRowCentered"/>
              <w:jc w:val="left"/>
              <w:rPr>
                <w:rFonts w:cs="Arial"/>
              </w:rPr>
            </w:pPr>
          </w:p>
          <w:p w14:paraId="228D9938" w14:textId="1683F825" w:rsidR="002C3E30" w:rsidRPr="008C34BD" w:rsidRDefault="002C3E30" w:rsidP="002F19B2">
            <w:pPr>
              <w:pStyle w:val="TableRowCentered"/>
              <w:jc w:val="left"/>
              <w:rPr>
                <w:rFonts w:cs="Arial"/>
              </w:rPr>
            </w:pPr>
            <w:r w:rsidRPr="008C34BD">
              <w:rPr>
                <w:rFonts w:cs="Arial"/>
              </w:rPr>
              <w:t xml:space="preserve">There is an updated model of curriculum progression for every subject. </w:t>
            </w:r>
          </w:p>
          <w:p w14:paraId="5FD36A79" w14:textId="77777777" w:rsidR="002C3E30" w:rsidRPr="008C34BD" w:rsidRDefault="002C3E30" w:rsidP="002F19B2">
            <w:pPr>
              <w:pStyle w:val="TableRowCentered"/>
              <w:jc w:val="left"/>
              <w:rPr>
                <w:rFonts w:cs="Arial"/>
              </w:rPr>
            </w:pPr>
          </w:p>
          <w:p w14:paraId="6AA8C92D" w14:textId="77777777" w:rsidR="002C3E30" w:rsidRPr="008C34BD" w:rsidRDefault="002C3E30" w:rsidP="002F19B2">
            <w:pPr>
              <w:pStyle w:val="TableRowCentered"/>
              <w:jc w:val="left"/>
              <w:rPr>
                <w:rFonts w:cs="Arial"/>
              </w:rPr>
            </w:pPr>
            <w:r w:rsidRPr="008C34BD">
              <w:rPr>
                <w:rFonts w:cs="Arial"/>
              </w:rPr>
              <w:t xml:space="preserve">Curriculum mapping ensures progression of knowledge and skills across all subject and over time, result in: </w:t>
            </w:r>
          </w:p>
          <w:p w14:paraId="6F204B92" w14:textId="77777777" w:rsidR="002C3E30" w:rsidRPr="008C34BD" w:rsidRDefault="002C3E30" w:rsidP="002F19B2">
            <w:pPr>
              <w:pStyle w:val="TableRowCentered"/>
              <w:jc w:val="left"/>
              <w:rPr>
                <w:rFonts w:cs="Arial"/>
              </w:rPr>
            </w:pPr>
            <w:r w:rsidRPr="008C34BD">
              <w:rPr>
                <w:rFonts w:cs="Arial"/>
              </w:rPr>
              <w:t xml:space="preserve">Pupils’ work across the curriculum is of a high standard and evidences a clear sequence and progression. </w:t>
            </w:r>
          </w:p>
          <w:p w14:paraId="2C44515A" w14:textId="77777777" w:rsidR="002C3E30" w:rsidRPr="008C34BD" w:rsidRDefault="002C3E30" w:rsidP="002F19B2">
            <w:pPr>
              <w:pStyle w:val="TableRowCentered"/>
              <w:jc w:val="left"/>
              <w:rPr>
                <w:rFonts w:cs="Arial"/>
              </w:rPr>
            </w:pPr>
            <w:r w:rsidRPr="008C34BD">
              <w:rPr>
                <w:rFonts w:cs="Arial"/>
              </w:rPr>
              <w:t xml:space="preserve">Pupil attainment and progress is in line with National Average in SATs and end of year summative tests. </w:t>
            </w:r>
          </w:p>
          <w:p w14:paraId="54EDCEA8" w14:textId="77777777" w:rsidR="002C3E30" w:rsidRPr="008C34BD" w:rsidRDefault="002C3E30" w:rsidP="002F19B2">
            <w:pPr>
              <w:pStyle w:val="TableRowCentered"/>
              <w:jc w:val="left"/>
              <w:rPr>
                <w:rFonts w:cs="Arial"/>
              </w:rPr>
            </w:pPr>
            <w:r w:rsidRPr="008C34BD">
              <w:rPr>
                <w:rFonts w:cs="Arial"/>
              </w:rPr>
              <w:t xml:space="preserve">Pupils are prepared to confidently transition into the next stage of learning. </w:t>
            </w:r>
          </w:p>
          <w:p w14:paraId="10EE0ED2" w14:textId="050DF1F8" w:rsidR="002F19B2" w:rsidRDefault="002C3E30" w:rsidP="002F19B2">
            <w:pPr>
              <w:pStyle w:val="TableRowCentered"/>
              <w:jc w:val="left"/>
              <w:rPr>
                <w:rFonts w:cs="Arial"/>
              </w:rPr>
            </w:pPr>
            <w:r w:rsidRPr="008C34BD">
              <w:rPr>
                <w:rFonts w:cs="Arial"/>
              </w:rPr>
              <w:t>Subject leaders are actively supporting the development of their subject across the school and can evidence the impact of this</w:t>
            </w:r>
            <w:r w:rsidR="009B2ADC">
              <w:rPr>
                <w:rFonts w:cs="Arial"/>
              </w:rPr>
              <w:t>.</w:t>
            </w:r>
          </w:p>
          <w:p w14:paraId="03086614" w14:textId="7440BC78" w:rsidR="009B2ADC" w:rsidRDefault="009B2ADC" w:rsidP="002F19B2">
            <w:pPr>
              <w:pStyle w:val="TableRowCentered"/>
              <w:jc w:val="left"/>
              <w:rPr>
                <w:rFonts w:cs="Arial"/>
              </w:rPr>
            </w:pPr>
          </w:p>
          <w:p w14:paraId="728B3211" w14:textId="56F5B01D" w:rsidR="009B2ADC" w:rsidRDefault="009B2ADC" w:rsidP="002F19B2">
            <w:pPr>
              <w:pStyle w:val="TableRowCentered"/>
              <w:jc w:val="left"/>
              <w:rPr>
                <w:rFonts w:cs="Arial"/>
              </w:rPr>
            </w:pPr>
            <w:r>
              <w:rPr>
                <w:rFonts w:cs="Arial"/>
              </w:rPr>
              <w:t>Quality First Teaching in ALL lessons</w:t>
            </w:r>
          </w:p>
          <w:p w14:paraId="2A723927" w14:textId="1999A6A5" w:rsidR="009B2ADC" w:rsidRPr="008C34BD" w:rsidRDefault="009B2ADC" w:rsidP="002F19B2">
            <w:pPr>
              <w:pStyle w:val="TableRowCentered"/>
              <w:jc w:val="left"/>
              <w:rPr>
                <w:rFonts w:cs="Arial"/>
              </w:rPr>
            </w:pPr>
            <w:r>
              <w:rPr>
                <w:rFonts w:cs="Arial"/>
              </w:rPr>
              <w:t>Quality marking and feedback having a direct impact on learning.</w:t>
            </w:r>
          </w:p>
          <w:p w14:paraId="08BC6C83" w14:textId="77777777" w:rsidR="002C3E30" w:rsidRPr="008C34BD" w:rsidRDefault="002C3E30" w:rsidP="002F19B2">
            <w:pPr>
              <w:pStyle w:val="TableRowCentered"/>
              <w:jc w:val="left"/>
              <w:rPr>
                <w:rFonts w:cs="Arial"/>
                <w:b/>
                <w:bCs/>
              </w:rPr>
            </w:pPr>
          </w:p>
          <w:p w14:paraId="6973B216" w14:textId="77777777" w:rsidR="002C3E30" w:rsidRPr="008C34BD" w:rsidRDefault="002C3E30" w:rsidP="002F19B2">
            <w:pPr>
              <w:pStyle w:val="TableRowCentered"/>
              <w:jc w:val="left"/>
              <w:rPr>
                <w:rFonts w:cs="Arial"/>
              </w:rPr>
            </w:pPr>
            <w:r w:rsidRPr="008C34BD">
              <w:rPr>
                <w:rFonts w:cs="Arial"/>
              </w:rPr>
              <w:lastRenderedPageBreak/>
              <w:t>Additional support for vulnerable groups through intervention programmes has been provided.</w:t>
            </w:r>
          </w:p>
          <w:p w14:paraId="2A7D5505" w14:textId="2C7A4346" w:rsidR="002C3E30" w:rsidRPr="008C34BD" w:rsidRDefault="002C3E30" w:rsidP="002F19B2">
            <w:pPr>
              <w:pStyle w:val="TableRowCentered"/>
              <w:jc w:val="left"/>
              <w:rPr>
                <w:rFonts w:cs="Arial"/>
                <w:b/>
                <w:bCs/>
              </w:rPr>
            </w:pPr>
          </w:p>
        </w:tc>
      </w:tr>
      <w:tr w:rsidR="002C3E30" w:rsidRPr="008C34BD" w14:paraId="72D751AE" w14:textId="77777777" w:rsidTr="000B760A">
        <w:trPr>
          <w:trHeight w:val="2516"/>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07C48" w14:textId="21AABAAA" w:rsidR="002C3E30" w:rsidRPr="008C34BD" w:rsidRDefault="002C3E30" w:rsidP="002C3E30">
            <w:pPr>
              <w:pStyle w:val="TableRow"/>
              <w:ind w:left="0"/>
              <w:rPr>
                <w:rFonts w:cs="Arial"/>
              </w:rPr>
            </w:pPr>
            <w:r w:rsidRPr="008C34BD">
              <w:rPr>
                <w:rFonts w:cs="Arial"/>
              </w:rPr>
              <w:lastRenderedPageBreak/>
              <w:t>Support is in place for all children to make good progress in school</w:t>
            </w:r>
          </w:p>
        </w:tc>
        <w:tc>
          <w:tcPr>
            <w:tcW w:w="5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EBBCE" w14:textId="432CACED" w:rsidR="002C3E30" w:rsidRPr="008C34BD" w:rsidRDefault="002C3E30" w:rsidP="002F19B2">
            <w:pPr>
              <w:pStyle w:val="TableRowCentered"/>
              <w:jc w:val="left"/>
              <w:rPr>
                <w:rFonts w:cs="Arial"/>
              </w:rPr>
            </w:pPr>
            <w:r w:rsidRPr="008C34BD">
              <w:rPr>
                <w:rFonts w:cs="Arial"/>
              </w:rPr>
              <w:t>Inclusion leader</w:t>
            </w:r>
            <w:r w:rsidR="009B2ADC">
              <w:rPr>
                <w:rFonts w:cs="Arial"/>
              </w:rPr>
              <w:t xml:space="preserve">/ Assistant Head </w:t>
            </w:r>
            <w:r w:rsidRPr="008C34BD">
              <w:rPr>
                <w:rFonts w:cs="Arial"/>
              </w:rPr>
              <w:t xml:space="preserve">to be the designated lead for monitoring progress of vulnerable groups within SLT linked to Future Minds. </w:t>
            </w:r>
          </w:p>
          <w:p w14:paraId="2CFFB51B" w14:textId="77777777" w:rsidR="002C3E30" w:rsidRPr="008C34BD" w:rsidRDefault="002C3E30" w:rsidP="002F19B2">
            <w:pPr>
              <w:pStyle w:val="TableRowCentered"/>
              <w:jc w:val="left"/>
              <w:rPr>
                <w:rFonts w:cs="Arial"/>
              </w:rPr>
            </w:pPr>
          </w:p>
          <w:p w14:paraId="35BF4A96" w14:textId="14459AE0" w:rsidR="002C3E30" w:rsidRPr="008C34BD" w:rsidRDefault="002C3E30" w:rsidP="002F19B2">
            <w:pPr>
              <w:pStyle w:val="TableRowCentered"/>
              <w:jc w:val="left"/>
              <w:rPr>
                <w:rFonts w:cs="Arial"/>
              </w:rPr>
            </w:pPr>
            <w:r w:rsidRPr="008C34BD">
              <w:rPr>
                <w:rFonts w:cs="Arial"/>
              </w:rPr>
              <w:t xml:space="preserve">All teaching staff are aware of vulnerable pupils in their care </w:t>
            </w:r>
            <w:r w:rsidR="00FC114A" w:rsidRPr="008C34BD">
              <w:rPr>
                <w:rFonts w:cs="Arial"/>
              </w:rPr>
              <w:t>(PPG, SEN, LAC, Pre-LAC)</w:t>
            </w:r>
          </w:p>
          <w:p w14:paraId="562F0416" w14:textId="77777777" w:rsidR="002C3E30" w:rsidRPr="008C34BD" w:rsidRDefault="002C3E30" w:rsidP="002F19B2">
            <w:pPr>
              <w:pStyle w:val="TableRowCentered"/>
              <w:jc w:val="left"/>
              <w:rPr>
                <w:rFonts w:cs="Arial"/>
              </w:rPr>
            </w:pPr>
          </w:p>
          <w:p w14:paraId="7E50BFEF" w14:textId="77777777" w:rsidR="002C3E30" w:rsidRPr="008C34BD" w:rsidRDefault="002C3E30" w:rsidP="002F19B2">
            <w:pPr>
              <w:pStyle w:val="TableRowCentered"/>
              <w:jc w:val="left"/>
              <w:rPr>
                <w:rFonts w:cs="Arial"/>
              </w:rPr>
            </w:pPr>
            <w:r w:rsidRPr="008C34BD">
              <w:rPr>
                <w:rFonts w:cs="Arial"/>
              </w:rPr>
              <w:t xml:space="preserve">Intervention programmes to support pupils in receipt of PPG are planned, coordinated and evaluated in order for pupils to attain age-appropriate levels in all year groups. </w:t>
            </w:r>
          </w:p>
          <w:p w14:paraId="02BACA70" w14:textId="77777777" w:rsidR="002C3E30" w:rsidRPr="008C34BD" w:rsidRDefault="002C3E30" w:rsidP="002F19B2">
            <w:pPr>
              <w:pStyle w:val="TableRowCentered"/>
              <w:jc w:val="left"/>
              <w:rPr>
                <w:rFonts w:cs="Arial"/>
              </w:rPr>
            </w:pPr>
          </w:p>
          <w:p w14:paraId="1946288D" w14:textId="3DCF06CE" w:rsidR="002C3E30" w:rsidRPr="008C34BD" w:rsidRDefault="002C3E30" w:rsidP="002F19B2">
            <w:pPr>
              <w:pStyle w:val="TableRowCentered"/>
              <w:jc w:val="left"/>
              <w:rPr>
                <w:rFonts w:cs="Arial"/>
              </w:rPr>
            </w:pPr>
            <w:r w:rsidRPr="008C34BD">
              <w:rPr>
                <w:rFonts w:cs="Arial"/>
              </w:rPr>
              <w:t xml:space="preserve">Identified children receive a meet &amp; greet in a morning by teachers </w:t>
            </w:r>
          </w:p>
          <w:p w14:paraId="7B66C414" w14:textId="77777777" w:rsidR="002C3E30" w:rsidRPr="008C34BD" w:rsidRDefault="002C3E30" w:rsidP="002F19B2">
            <w:pPr>
              <w:pStyle w:val="TableRowCentered"/>
              <w:jc w:val="left"/>
              <w:rPr>
                <w:rFonts w:cs="Arial"/>
              </w:rPr>
            </w:pPr>
          </w:p>
          <w:p w14:paraId="4CE884C0" w14:textId="77777777" w:rsidR="002C3E30" w:rsidRPr="008C34BD" w:rsidRDefault="002C3E30" w:rsidP="002F19B2">
            <w:pPr>
              <w:pStyle w:val="TableRowCentered"/>
              <w:jc w:val="left"/>
              <w:rPr>
                <w:rFonts w:cs="Arial"/>
              </w:rPr>
            </w:pPr>
            <w:r w:rsidRPr="008C34BD">
              <w:rPr>
                <w:rFonts w:cs="Arial"/>
              </w:rPr>
              <w:t xml:space="preserve">Nursery lead and YR teachers attend home visits for new Nursery and Reception starters </w:t>
            </w:r>
          </w:p>
          <w:p w14:paraId="2E2DA18C" w14:textId="77777777" w:rsidR="002C3E30" w:rsidRPr="008C34BD" w:rsidRDefault="002C3E30" w:rsidP="002F19B2">
            <w:pPr>
              <w:pStyle w:val="TableRowCentered"/>
              <w:jc w:val="left"/>
              <w:rPr>
                <w:rFonts w:cs="Arial"/>
              </w:rPr>
            </w:pPr>
          </w:p>
          <w:p w14:paraId="0A94A8FB" w14:textId="3289B0CF" w:rsidR="002C3E30" w:rsidRPr="008C34BD" w:rsidRDefault="002C3E30" w:rsidP="002F19B2">
            <w:pPr>
              <w:pStyle w:val="TableRowCentered"/>
              <w:jc w:val="left"/>
              <w:rPr>
                <w:rFonts w:cs="Arial"/>
              </w:rPr>
            </w:pPr>
            <w:r w:rsidRPr="008C34BD">
              <w:rPr>
                <w:rFonts w:cs="Arial"/>
              </w:rPr>
              <w:t xml:space="preserve">Extra support for vulnerable pupils through 1:1 and group pastoral sessions </w:t>
            </w:r>
          </w:p>
          <w:p w14:paraId="5CEA4799" w14:textId="77777777" w:rsidR="002C3E30" w:rsidRPr="008C34BD" w:rsidRDefault="002C3E30" w:rsidP="002F19B2">
            <w:pPr>
              <w:pStyle w:val="TableRowCentered"/>
              <w:jc w:val="left"/>
              <w:rPr>
                <w:rFonts w:cs="Arial"/>
              </w:rPr>
            </w:pPr>
          </w:p>
          <w:p w14:paraId="10E12EA8" w14:textId="31839382" w:rsidR="002C3E30" w:rsidRPr="008C34BD" w:rsidRDefault="002C3E30" w:rsidP="002F19B2">
            <w:pPr>
              <w:pStyle w:val="TableRowCentered"/>
              <w:jc w:val="left"/>
              <w:rPr>
                <w:rFonts w:cs="Arial"/>
              </w:rPr>
            </w:pPr>
            <w:r w:rsidRPr="008C34BD">
              <w:rPr>
                <w:rFonts w:cs="Arial"/>
              </w:rPr>
              <w:t xml:space="preserve">Nurture groups are in place to support work on social and emotional aspects of learning. </w:t>
            </w:r>
          </w:p>
          <w:p w14:paraId="1FBEAB36" w14:textId="70BAE6F1" w:rsidR="00FC114A" w:rsidRPr="008C34BD" w:rsidRDefault="00FC114A" w:rsidP="002F19B2">
            <w:pPr>
              <w:pStyle w:val="TableRowCentered"/>
              <w:jc w:val="left"/>
              <w:rPr>
                <w:rFonts w:cs="Arial"/>
              </w:rPr>
            </w:pPr>
          </w:p>
          <w:p w14:paraId="4D3AB1D2" w14:textId="5466DEBA" w:rsidR="00FC114A" w:rsidRPr="008C34BD" w:rsidRDefault="00FC114A" w:rsidP="002F19B2">
            <w:pPr>
              <w:pStyle w:val="TableRowCentered"/>
              <w:jc w:val="left"/>
              <w:rPr>
                <w:rFonts w:cs="Arial"/>
              </w:rPr>
            </w:pPr>
            <w:r w:rsidRPr="008C34BD">
              <w:rPr>
                <w:rFonts w:cs="Arial"/>
              </w:rPr>
              <w:t>The Hive will support the academic learning for significantly low children – identified through pupil progress (current Y4)</w:t>
            </w:r>
          </w:p>
          <w:p w14:paraId="6B9A8BBB" w14:textId="77777777" w:rsidR="002C3E30" w:rsidRPr="008C34BD" w:rsidRDefault="002C3E30" w:rsidP="002F19B2">
            <w:pPr>
              <w:pStyle w:val="TableRowCentered"/>
              <w:jc w:val="left"/>
              <w:rPr>
                <w:rFonts w:cs="Arial"/>
              </w:rPr>
            </w:pPr>
          </w:p>
          <w:p w14:paraId="60111163" w14:textId="77777777" w:rsidR="002C3E30" w:rsidRPr="008C34BD" w:rsidRDefault="002C3E30" w:rsidP="002C3E30">
            <w:pPr>
              <w:pStyle w:val="TableRowCentered"/>
              <w:ind w:left="0"/>
              <w:jc w:val="left"/>
              <w:rPr>
                <w:rFonts w:cs="Arial"/>
              </w:rPr>
            </w:pPr>
            <w:r w:rsidRPr="008C34BD">
              <w:rPr>
                <w:rFonts w:cs="Arial"/>
              </w:rPr>
              <w:t xml:space="preserve">The Inclusion manager works with senior leaders will review the needs of the pupils within the group and those not in the group who would benefit from this support. </w:t>
            </w:r>
          </w:p>
          <w:p w14:paraId="4AD086D6" w14:textId="3CD1A93E" w:rsidR="002C3E30" w:rsidRPr="008C34BD" w:rsidRDefault="002C3E30" w:rsidP="002C3E30">
            <w:pPr>
              <w:pStyle w:val="TableRowCentered"/>
              <w:ind w:left="0"/>
              <w:jc w:val="left"/>
              <w:rPr>
                <w:rFonts w:cs="Arial"/>
              </w:rPr>
            </w:pPr>
          </w:p>
          <w:p w14:paraId="5B709702" w14:textId="77777777" w:rsidR="002C3E30" w:rsidRPr="008C34BD" w:rsidRDefault="002C3E30" w:rsidP="002C3E30">
            <w:pPr>
              <w:pStyle w:val="TableRowCentered"/>
              <w:jc w:val="left"/>
              <w:rPr>
                <w:rFonts w:cs="Arial"/>
              </w:rPr>
            </w:pPr>
            <w:r w:rsidRPr="008C34BD">
              <w:rPr>
                <w:rFonts w:cs="Arial"/>
              </w:rPr>
              <w:t xml:space="preserve">Strong links are in place with outside agencies e.g behaviour support team and speech and language. </w:t>
            </w:r>
          </w:p>
          <w:p w14:paraId="52567FC5" w14:textId="77777777" w:rsidR="002C3E30" w:rsidRPr="008C34BD" w:rsidRDefault="002C3E30" w:rsidP="002C3E30">
            <w:pPr>
              <w:pStyle w:val="TableRowCentered"/>
              <w:ind w:left="0"/>
              <w:jc w:val="left"/>
              <w:rPr>
                <w:rFonts w:cs="Arial"/>
              </w:rPr>
            </w:pPr>
          </w:p>
          <w:p w14:paraId="0F0CA309" w14:textId="09D4FBE7" w:rsidR="002C3E30" w:rsidRPr="008C34BD" w:rsidRDefault="002C3E30" w:rsidP="002C3E30">
            <w:pPr>
              <w:pStyle w:val="TableRowCentered"/>
              <w:ind w:left="0"/>
              <w:jc w:val="left"/>
              <w:rPr>
                <w:rFonts w:cs="Arial"/>
              </w:rPr>
            </w:pPr>
            <w:r w:rsidRPr="008C34BD">
              <w:rPr>
                <w:rFonts w:cs="Arial"/>
              </w:rPr>
              <w:t>Purchased learning support sessions for an advisory teacher and an Educational Psychologist to work with individual pupils, meet with parents to offer advice and to make recommendations to staff in how best to support pupils.</w:t>
            </w:r>
          </w:p>
        </w:tc>
      </w:tr>
      <w:tr w:rsidR="00246B6C" w:rsidRPr="008C34BD" w14:paraId="02E25039" w14:textId="77777777" w:rsidTr="000B760A">
        <w:trPr>
          <w:trHeight w:val="2516"/>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CCFE7" w14:textId="3295BA83" w:rsidR="00246B6C" w:rsidRPr="00246B6C" w:rsidRDefault="00246B6C" w:rsidP="00246B6C">
            <w:pPr>
              <w:pStyle w:val="TableRow"/>
              <w:ind w:left="0"/>
              <w:rPr>
                <w:rFonts w:cs="Arial"/>
              </w:rPr>
            </w:pPr>
            <w:r w:rsidRPr="00246B6C">
              <w:rPr>
                <w:rFonts w:cs="Arial"/>
              </w:rPr>
              <w:lastRenderedPageBreak/>
              <w:t xml:space="preserve">Embed a nurture-based provision for children primarily with attachment and trauma related issues, in KS2 </w:t>
            </w:r>
          </w:p>
        </w:tc>
        <w:tc>
          <w:tcPr>
            <w:tcW w:w="5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07068" w14:textId="2016F0B1" w:rsidR="00246B6C" w:rsidRPr="00DA0442" w:rsidRDefault="00246B6C" w:rsidP="00246B6C">
            <w:pPr>
              <w:pStyle w:val="TableRowCentered"/>
              <w:jc w:val="left"/>
              <w:rPr>
                <w:rFonts w:cs="Arial"/>
              </w:rPr>
            </w:pPr>
            <w:r w:rsidRPr="00DA0442">
              <w:rPr>
                <w:rFonts w:cs="Arial"/>
              </w:rPr>
              <w:t>Children display improved social and emotional skills</w:t>
            </w:r>
            <w:r w:rsidR="00DA0442">
              <w:rPr>
                <w:rFonts w:cs="Arial"/>
              </w:rPr>
              <w:t>.</w:t>
            </w:r>
          </w:p>
          <w:p w14:paraId="2CE533ED" w14:textId="2B1C752B" w:rsidR="00246B6C" w:rsidRPr="00DA0442" w:rsidRDefault="00246B6C" w:rsidP="00246B6C">
            <w:pPr>
              <w:pStyle w:val="TableRowCentered"/>
              <w:jc w:val="left"/>
              <w:rPr>
                <w:rFonts w:cs="Arial"/>
              </w:rPr>
            </w:pPr>
            <w:r w:rsidRPr="00DA0442">
              <w:rPr>
                <w:rFonts w:cs="Arial"/>
              </w:rPr>
              <w:t xml:space="preserve">Children demonstrate improved resilience </w:t>
            </w:r>
            <w:r w:rsidR="00DA0442">
              <w:rPr>
                <w:rFonts w:cs="Arial"/>
              </w:rPr>
              <w:t>in classrooms.</w:t>
            </w:r>
          </w:p>
          <w:p w14:paraId="7005E589" w14:textId="7DC7B54E" w:rsidR="00246B6C" w:rsidRPr="00DA0442" w:rsidRDefault="00246B6C" w:rsidP="00246B6C">
            <w:pPr>
              <w:pStyle w:val="TableRowCentered"/>
              <w:jc w:val="left"/>
              <w:rPr>
                <w:rFonts w:cs="Arial"/>
              </w:rPr>
            </w:pPr>
            <w:r w:rsidRPr="00DA0442">
              <w:rPr>
                <w:rFonts w:cs="Arial"/>
              </w:rPr>
              <w:t>Reduction in challenging behaviours and pupil exclusion (CPOMS evidence) and exclusion data</w:t>
            </w:r>
            <w:r w:rsidR="00DA0442">
              <w:rPr>
                <w:rFonts w:cs="Arial"/>
              </w:rPr>
              <w:t>.</w:t>
            </w:r>
          </w:p>
          <w:p w14:paraId="2D439BD4" w14:textId="74F87B31" w:rsidR="00246B6C" w:rsidRPr="00DA0442" w:rsidRDefault="00246B6C" w:rsidP="00246B6C">
            <w:pPr>
              <w:pStyle w:val="TableRowCentered"/>
              <w:jc w:val="left"/>
              <w:rPr>
                <w:rFonts w:cs="Arial"/>
              </w:rPr>
            </w:pPr>
            <w:r w:rsidRPr="00DA0442">
              <w:rPr>
                <w:rFonts w:cs="Arial"/>
              </w:rPr>
              <w:t>Children become more confident, trusting adults</w:t>
            </w:r>
            <w:r w:rsidR="00DA0442">
              <w:rPr>
                <w:rFonts w:cs="Arial"/>
              </w:rPr>
              <w:t>.</w:t>
            </w:r>
            <w:r w:rsidRPr="00DA0442">
              <w:rPr>
                <w:rFonts w:cs="Arial"/>
              </w:rPr>
              <w:t xml:space="preserve"> </w:t>
            </w:r>
          </w:p>
          <w:p w14:paraId="36D0CA01" w14:textId="05A517B1" w:rsidR="00246B6C" w:rsidRPr="00246B6C" w:rsidRDefault="00246B6C" w:rsidP="00246B6C">
            <w:pPr>
              <w:pStyle w:val="TableRowCentered"/>
              <w:jc w:val="left"/>
              <w:rPr>
                <w:rFonts w:cs="Arial"/>
              </w:rPr>
            </w:pPr>
            <w:r w:rsidRPr="00DA0442">
              <w:rPr>
                <w:rFonts w:cs="Arial"/>
              </w:rPr>
              <w:t>Improved attendance - attendance at 96% or above and reduced number of PAs</w:t>
            </w:r>
            <w:r w:rsidR="00DA0442">
              <w:rPr>
                <w:rFonts w:cs="Arial"/>
              </w:rPr>
              <w:t>.</w:t>
            </w:r>
          </w:p>
        </w:tc>
      </w:tr>
      <w:tr w:rsidR="00246B6C" w:rsidRPr="008C34BD" w14:paraId="25DED047" w14:textId="77777777" w:rsidTr="000B760A">
        <w:trPr>
          <w:trHeight w:val="2516"/>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DB5A8" w14:textId="2DAFAB88" w:rsidR="00246B6C" w:rsidRPr="008C34BD" w:rsidRDefault="00246B6C" w:rsidP="00246B6C">
            <w:pPr>
              <w:pStyle w:val="TableRow"/>
              <w:ind w:left="0"/>
              <w:rPr>
                <w:rFonts w:cs="Arial"/>
              </w:rPr>
            </w:pPr>
            <w:r w:rsidRPr="008C34BD">
              <w:rPr>
                <w:rFonts w:cs="Arial"/>
              </w:rPr>
              <w:t xml:space="preserve">Attendance is in line with National with a reduction of Persistent Absentees </w:t>
            </w:r>
          </w:p>
        </w:tc>
        <w:tc>
          <w:tcPr>
            <w:tcW w:w="5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CC1D1" w14:textId="6BD4CBD7" w:rsidR="00246B6C" w:rsidRPr="008C34BD" w:rsidRDefault="00246B6C" w:rsidP="00246B6C">
            <w:pPr>
              <w:pStyle w:val="TableRowCentered"/>
              <w:jc w:val="left"/>
              <w:rPr>
                <w:rFonts w:cs="Arial"/>
              </w:rPr>
            </w:pPr>
            <w:r w:rsidRPr="008C34BD">
              <w:rPr>
                <w:rFonts w:cs="Arial"/>
              </w:rPr>
              <w:t>School has a designated Educational Welfare Officer – 1.0 FT</w:t>
            </w:r>
          </w:p>
          <w:p w14:paraId="38BB7910" w14:textId="77777777" w:rsidR="00246B6C" w:rsidRPr="008C34BD" w:rsidRDefault="00246B6C" w:rsidP="00246B6C">
            <w:pPr>
              <w:pStyle w:val="TableRowCentered"/>
              <w:jc w:val="left"/>
              <w:rPr>
                <w:rFonts w:cs="Arial"/>
              </w:rPr>
            </w:pPr>
          </w:p>
          <w:p w14:paraId="65619624" w14:textId="75EB1F8D" w:rsidR="00246B6C" w:rsidRPr="008C34BD" w:rsidRDefault="00246B6C" w:rsidP="00246B6C">
            <w:pPr>
              <w:pStyle w:val="TableRowCentered"/>
              <w:jc w:val="left"/>
              <w:rPr>
                <w:rFonts w:cs="Arial"/>
              </w:rPr>
            </w:pPr>
            <w:r w:rsidRPr="008C34BD">
              <w:rPr>
                <w:rFonts w:cs="Arial"/>
              </w:rPr>
              <w:t>The EWO supports families to improve attendance.</w:t>
            </w:r>
          </w:p>
          <w:p w14:paraId="4BC0772F" w14:textId="77777777" w:rsidR="00246B6C" w:rsidRPr="008C34BD" w:rsidRDefault="00246B6C" w:rsidP="00246B6C">
            <w:pPr>
              <w:pStyle w:val="TableRowCentered"/>
              <w:jc w:val="left"/>
              <w:rPr>
                <w:rFonts w:cs="Arial"/>
              </w:rPr>
            </w:pPr>
          </w:p>
          <w:p w14:paraId="36FC628D" w14:textId="53468296" w:rsidR="00246B6C" w:rsidRPr="008C34BD" w:rsidRDefault="00246B6C" w:rsidP="00246B6C">
            <w:pPr>
              <w:pStyle w:val="TableRowCentered"/>
              <w:jc w:val="left"/>
              <w:rPr>
                <w:rFonts w:cs="Arial"/>
              </w:rPr>
            </w:pPr>
            <w:r w:rsidRPr="008C34BD">
              <w:rPr>
                <w:rFonts w:cs="Arial"/>
              </w:rPr>
              <w:t>Home visits are carried out where there have been concerns and EWO contacts the parents.</w:t>
            </w:r>
          </w:p>
          <w:p w14:paraId="7C7A92EB" w14:textId="77777777" w:rsidR="00246B6C" w:rsidRPr="008C34BD" w:rsidRDefault="00246B6C" w:rsidP="00246B6C">
            <w:pPr>
              <w:pStyle w:val="TableRowCentered"/>
              <w:jc w:val="left"/>
              <w:rPr>
                <w:rFonts w:cs="Arial"/>
              </w:rPr>
            </w:pPr>
          </w:p>
          <w:p w14:paraId="0808CF37" w14:textId="77777777" w:rsidR="00246B6C" w:rsidRPr="008C34BD" w:rsidRDefault="00246B6C" w:rsidP="00246B6C">
            <w:pPr>
              <w:pStyle w:val="TableRowCentered"/>
              <w:jc w:val="left"/>
              <w:rPr>
                <w:rFonts w:cs="Arial"/>
              </w:rPr>
            </w:pPr>
            <w:r w:rsidRPr="008C34BD">
              <w:rPr>
                <w:rFonts w:cs="Arial"/>
              </w:rPr>
              <w:t xml:space="preserve">EWO organised attendance Panel meetings </w:t>
            </w:r>
          </w:p>
          <w:p w14:paraId="496DBD7A" w14:textId="77777777" w:rsidR="00246B6C" w:rsidRPr="008C34BD" w:rsidRDefault="00246B6C" w:rsidP="00246B6C">
            <w:pPr>
              <w:pStyle w:val="TableRowCentered"/>
              <w:jc w:val="left"/>
              <w:rPr>
                <w:rFonts w:cs="Arial"/>
              </w:rPr>
            </w:pPr>
            <w:r w:rsidRPr="008C34BD">
              <w:rPr>
                <w:rFonts w:cs="Arial"/>
              </w:rPr>
              <w:t xml:space="preserve">Attendance meetings take place weekly with HT and AH. </w:t>
            </w:r>
          </w:p>
          <w:p w14:paraId="446E2691" w14:textId="77777777" w:rsidR="00246B6C" w:rsidRPr="008C34BD" w:rsidRDefault="00246B6C" w:rsidP="00246B6C">
            <w:pPr>
              <w:pStyle w:val="TableRowCentered"/>
              <w:jc w:val="left"/>
              <w:rPr>
                <w:rFonts w:cs="Arial"/>
              </w:rPr>
            </w:pPr>
          </w:p>
          <w:p w14:paraId="24CE3844" w14:textId="77777777" w:rsidR="00246B6C" w:rsidRPr="008C34BD" w:rsidRDefault="00246B6C" w:rsidP="00246B6C">
            <w:pPr>
              <w:pStyle w:val="TableRowCentered"/>
              <w:jc w:val="left"/>
              <w:rPr>
                <w:rFonts w:cs="Arial"/>
              </w:rPr>
            </w:pPr>
            <w:r w:rsidRPr="008C34BD">
              <w:rPr>
                <w:rFonts w:cs="Arial"/>
              </w:rPr>
              <w:t>The Attendance manager follows up attendance on a daily basis</w:t>
            </w:r>
          </w:p>
          <w:p w14:paraId="49FF2E86" w14:textId="77777777" w:rsidR="00246B6C" w:rsidRPr="008C34BD" w:rsidRDefault="00246B6C" w:rsidP="00246B6C">
            <w:pPr>
              <w:pStyle w:val="TableRowCentered"/>
              <w:jc w:val="left"/>
              <w:rPr>
                <w:rFonts w:cs="Arial"/>
              </w:rPr>
            </w:pPr>
          </w:p>
          <w:p w14:paraId="7CCED56E" w14:textId="2F32235E" w:rsidR="00246B6C" w:rsidRPr="008C34BD" w:rsidRDefault="00246B6C" w:rsidP="00246B6C">
            <w:pPr>
              <w:pStyle w:val="TableRowCentered"/>
              <w:jc w:val="left"/>
              <w:rPr>
                <w:rFonts w:cs="Arial"/>
              </w:rPr>
            </w:pPr>
            <w:r w:rsidRPr="008C34BD">
              <w:rPr>
                <w:rFonts w:cs="Arial"/>
              </w:rPr>
              <w:t>Attendance data will be inline with National Average – 96.4% with reduced PAs</w:t>
            </w:r>
          </w:p>
        </w:tc>
      </w:tr>
      <w:tr w:rsidR="00246B6C" w:rsidRPr="008C34BD" w14:paraId="6368443B" w14:textId="77777777" w:rsidTr="000B760A">
        <w:trPr>
          <w:trHeight w:val="2516"/>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05E36" w14:textId="123B9716" w:rsidR="00246B6C" w:rsidRPr="008C34BD" w:rsidRDefault="00246B6C" w:rsidP="00246B6C">
            <w:pPr>
              <w:pStyle w:val="TableRow"/>
              <w:ind w:left="0"/>
              <w:rPr>
                <w:rFonts w:cs="Arial"/>
              </w:rPr>
            </w:pPr>
            <w:r w:rsidRPr="008C34BD">
              <w:rPr>
                <w:rFonts w:cs="Arial"/>
              </w:rPr>
              <w:t>Increase the number of disadvantaged children participating in after school activity clubs, trips and residentials – cultural capital offer</w:t>
            </w:r>
          </w:p>
        </w:tc>
        <w:tc>
          <w:tcPr>
            <w:tcW w:w="5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2DAC8" w14:textId="77777777" w:rsidR="00246B6C" w:rsidRPr="008C34BD" w:rsidRDefault="00246B6C" w:rsidP="00246B6C">
            <w:pPr>
              <w:pStyle w:val="TableRowCentered"/>
              <w:jc w:val="left"/>
              <w:rPr>
                <w:rFonts w:cs="Arial"/>
              </w:rPr>
            </w:pPr>
            <w:r w:rsidRPr="008C34BD">
              <w:rPr>
                <w:rFonts w:cs="Arial"/>
              </w:rPr>
              <w:t xml:space="preserve">Money will be used to subsidise costs of visits and experiences for PPG pupils such as: </w:t>
            </w:r>
          </w:p>
          <w:p w14:paraId="675C7D0B" w14:textId="69B8427D" w:rsidR="00246B6C" w:rsidRPr="008C34BD" w:rsidRDefault="00246B6C" w:rsidP="00246B6C">
            <w:pPr>
              <w:pStyle w:val="TableRowCentered"/>
              <w:jc w:val="left"/>
              <w:rPr>
                <w:rFonts w:cs="Arial"/>
              </w:rPr>
            </w:pPr>
            <w:r w:rsidRPr="008C34BD">
              <w:rPr>
                <w:rFonts w:cs="Arial"/>
              </w:rPr>
              <w:t xml:space="preserve">• Arthog Y5 -Actively engage pupils in outdoor learning opportunities with experienced instructors. Pupils link learning in the classroom with the outdoors </w:t>
            </w:r>
          </w:p>
          <w:p w14:paraId="5CDB923F" w14:textId="1A03F254" w:rsidR="00246B6C" w:rsidRPr="008C34BD" w:rsidRDefault="00246B6C" w:rsidP="00246B6C">
            <w:pPr>
              <w:pStyle w:val="TableRowCentered"/>
              <w:jc w:val="left"/>
              <w:rPr>
                <w:rFonts w:cs="Arial"/>
              </w:rPr>
            </w:pPr>
            <w:r w:rsidRPr="008C34BD">
              <w:rPr>
                <w:rFonts w:cs="Arial"/>
              </w:rPr>
              <w:t>• France visit – Y6</w:t>
            </w:r>
          </w:p>
          <w:p w14:paraId="247441EE" w14:textId="759A78BC" w:rsidR="00246B6C" w:rsidRPr="008C34BD" w:rsidRDefault="00246B6C" w:rsidP="00246B6C">
            <w:pPr>
              <w:pStyle w:val="TableRowCentered"/>
              <w:jc w:val="left"/>
              <w:rPr>
                <w:rFonts w:cs="Arial"/>
              </w:rPr>
            </w:pPr>
            <w:r w:rsidRPr="008C34BD">
              <w:rPr>
                <w:rFonts w:cs="Arial"/>
              </w:rPr>
              <w:t>• Pioneer Residential – Y4</w:t>
            </w:r>
          </w:p>
          <w:p w14:paraId="4DAA37F1" w14:textId="2EA43D5C" w:rsidR="00246B6C" w:rsidRPr="008C34BD" w:rsidRDefault="00246B6C" w:rsidP="00246B6C">
            <w:pPr>
              <w:pStyle w:val="TableRowCentered"/>
              <w:jc w:val="left"/>
              <w:rPr>
                <w:rFonts w:cs="Arial"/>
              </w:rPr>
            </w:pPr>
            <w:r w:rsidRPr="008C34BD">
              <w:rPr>
                <w:rFonts w:cs="Arial"/>
              </w:rPr>
              <w:t>• Theatre groups – M7M productions, story telling, puppet theatres, thematic workshops</w:t>
            </w:r>
          </w:p>
          <w:p w14:paraId="6DD2B841" w14:textId="72117CBB" w:rsidR="00246B6C" w:rsidRPr="008C34BD" w:rsidRDefault="00246B6C" w:rsidP="00246B6C">
            <w:pPr>
              <w:pStyle w:val="TableRowCentered"/>
              <w:jc w:val="left"/>
              <w:rPr>
                <w:rFonts w:cs="Arial"/>
              </w:rPr>
            </w:pPr>
            <w:r w:rsidRPr="008C34BD">
              <w:rPr>
                <w:rFonts w:cs="Arial"/>
              </w:rPr>
              <w:t>• Experienced Computing Teacher</w:t>
            </w:r>
          </w:p>
          <w:p w14:paraId="23EAFF68" w14:textId="1B37C75F" w:rsidR="00246B6C" w:rsidRPr="008C34BD" w:rsidRDefault="00246B6C" w:rsidP="00246B6C">
            <w:pPr>
              <w:pStyle w:val="TableRowCentered"/>
              <w:jc w:val="left"/>
              <w:rPr>
                <w:rFonts w:cs="Arial"/>
              </w:rPr>
            </w:pPr>
            <w:r w:rsidRPr="008C34BD">
              <w:rPr>
                <w:rFonts w:cs="Arial"/>
              </w:rPr>
              <w:t xml:space="preserve">• Experienced Artist </w:t>
            </w:r>
          </w:p>
          <w:p w14:paraId="7028A87A" w14:textId="193E08DA" w:rsidR="00246B6C" w:rsidRPr="008C34BD" w:rsidRDefault="00246B6C" w:rsidP="00246B6C">
            <w:pPr>
              <w:pStyle w:val="TableRowCentered"/>
              <w:jc w:val="left"/>
              <w:rPr>
                <w:rFonts w:cs="Arial"/>
              </w:rPr>
            </w:pPr>
            <w:r w:rsidRPr="008C34BD">
              <w:rPr>
                <w:rFonts w:cs="Arial"/>
              </w:rPr>
              <w:t>• Curriculum visitors – historical workshops</w:t>
            </w:r>
          </w:p>
          <w:p w14:paraId="06B1AFF7" w14:textId="77777777" w:rsidR="00246B6C" w:rsidRPr="008C34BD" w:rsidRDefault="00246B6C" w:rsidP="00246B6C">
            <w:pPr>
              <w:pStyle w:val="TableRowCentered"/>
              <w:jc w:val="left"/>
              <w:rPr>
                <w:rFonts w:cs="Arial"/>
              </w:rPr>
            </w:pPr>
            <w:r w:rsidRPr="008C34BD">
              <w:rPr>
                <w:rFonts w:cs="Arial"/>
              </w:rPr>
              <w:t xml:space="preserve">• Swimming </w:t>
            </w:r>
          </w:p>
          <w:p w14:paraId="7CEB2145" w14:textId="62D45444" w:rsidR="00246B6C" w:rsidRPr="008C34BD" w:rsidRDefault="00246B6C" w:rsidP="00246B6C">
            <w:pPr>
              <w:pStyle w:val="TableRowCentered"/>
              <w:jc w:val="left"/>
              <w:rPr>
                <w:rFonts w:cs="Arial"/>
              </w:rPr>
            </w:pPr>
            <w:r w:rsidRPr="008C34BD">
              <w:rPr>
                <w:rFonts w:cs="Arial"/>
              </w:rPr>
              <w:t>• % reduction on coach trips</w:t>
            </w:r>
          </w:p>
        </w:tc>
      </w:tr>
    </w:tbl>
    <w:p w14:paraId="60BAD9F6" w14:textId="77777777" w:rsidR="00120AB1" w:rsidRPr="008C34BD" w:rsidRDefault="00120AB1">
      <w:pPr>
        <w:pStyle w:val="Heading2"/>
        <w:rPr>
          <w:rFonts w:cs="Arial"/>
        </w:rPr>
      </w:pPr>
    </w:p>
    <w:p w14:paraId="2A06959E" w14:textId="77777777" w:rsidR="00120AB1" w:rsidRPr="008C34BD" w:rsidRDefault="00120AB1">
      <w:pPr>
        <w:suppressAutoHyphens w:val="0"/>
        <w:spacing w:after="0" w:line="240" w:lineRule="auto"/>
        <w:rPr>
          <w:rFonts w:cs="Arial"/>
          <w:b/>
          <w:color w:val="104F75"/>
          <w:sz w:val="32"/>
          <w:szCs w:val="32"/>
        </w:rPr>
      </w:pPr>
      <w:r w:rsidRPr="008C34BD">
        <w:rPr>
          <w:rFonts w:cs="Arial"/>
        </w:rPr>
        <w:br w:type="page"/>
      </w:r>
    </w:p>
    <w:p w14:paraId="2A7D5512" w14:textId="7B489199" w:rsidR="00E66558" w:rsidRPr="008C34BD" w:rsidRDefault="009D71E8">
      <w:pPr>
        <w:pStyle w:val="Heading2"/>
        <w:rPr>
          <w:rFonts w:cs="Arial"/>
        </w:rPr>
      </w:pPr>
      <w:r w:rsidRPr="008C34BD">
        <w:rPr>
          <w:rFonts w:cs="Arial"/>
        </w:rPr>
        <w:lastRenderedPageBreak/>
        <w:t>Activity in this academic year</w:t>
      </w:r>
    </w:p>
    <w:p w14:paraId="2A7D5513" w14:textId="77777777" w:rsidR="00E66558" w:rsidRPr="008C34BD" w:rsidRDefault="009D71E8">
      <w:pPr>
        <w:spacing w:after="480"/>
        <w:rPr>
          <w:rFonts w:cs="Arial"/>
        </w:rPr>
      </w:pPr>
      <w:r w:rsidRPr="008C34BD">
        <w:rPr>
          <w:rFonts w:cs="Arial"/>
        </w:rPr>
        <w:t xml:space="preserve">This details how we intend to spend our pupil premium (and recovery premium funding) </w:t>
      </w:r>
      <w:r w:rsidRPr="008C34BD">
        <w:rPr>
          <w:rFonts w:cs="Arial"/>
          <w:b/>
          <w:bCs/>
        </w:rPr>
        <w:t>this academic year</w:t>
      </w:r>
      <w:r w:rsidRPr="008C34BD">
        <w:rPr>
          <w:rFonts w:cs="Arial"/>
        </w:rPr>
        <w:t xml:space="preserve"> to address the challenges listed above.</w:t>
      </w:r>
    </w:p>
    <w:p w14:paraId="2A7D5514" w14:textId="77777777" w:rsidR="00E66558" w:rsidRPr="008C34BD" w:rsidRDefault="009D71E8">
      <w:pPr>
        <w:pStyle w:val="Heading3"/>
        <w:rPr>
          <w:rFonts w:cs="Arial"/>
        </w:rPr>
      </w:pPr>
      <w:r w:rsidRPr="008C34BD">
        <w:rPr>
          <w:rFonts w:cs="Arial"/>
        </w:rPr>
        <w:t>Teaching (for example, CPD, recruitment and retention)</w:t>
      </w:r>
    </w:p>
    <w:p w14:paraId="2A7D5515" w14:textId="493479C2" w:rsidR="00E66558" w:rsidRPr="008C34BD" w:rsidRDefault="009D71E8">
      <w:pPr>
        <w:rPr>
          <w:rFonts w:cs="Arial"/>
        </w:rPr>
      </w:pPr>
      <w:r w:rsidRPr="008C34BD">
        <w:rPr>
          <w:rFonts w:cs="Arial"/>
        </w:rPr>
        <w:t xml:space="preserve">Budgeted cost: </w:t>
      </w:r>
      <w:r w:rsidR="003102A6" w:rsidRPr="008C34BD">
        <w:rPr>
          <w:rFonts w:cs="Arial"/>
        </w:rPr>
        <w:t>£1</w:t>
      </w:r>
      <w:r w:rsidR="002C504D">
        <w:rPr>
          <w:rFonts w:cs="Arial"/>
        </w:rPr>
        <w:t>6</w:t>
      </w:r>
      <w:r w:rsidR="003102A6" w:rsidRPr="008C34BD">
        <w:rPr>
          <w:rFonts w:cs="Arial"/>
        </w:rPr>
        <w:t>,</w:t>
      </w:r>
      <w:r w:rsidR="002C504D">
        <w:rPr>
          <w:rFonts w:cs="Arial"/>
        </w:rPr>
        <w:t>4</w:t>
      </w:r>
      <w:r w:rsidR="003102A6" w:rsidRPr="008C34BD">
        <w:rPr>
          <w:rFonts w:cs="Arial"/>
        </w:rPr>
        <w:t>00</w:t>
      </w:r>
    </w:p>
    <w:tbl>
      <w:tblPr>
        <w:tblW w:w="5678" w:type="pct"/>
        <w:tblInd w:w="-572" w:type="dxa"/>
        <w:tblLayout w:type="fixed"/>
        <w:tblCellMar>
          <w:left w:w="10" w:type="dxa"/>
          <w:right w:w="10" w:type="dxa"/>
        </w:tblCellMar>
        <w:tblLook w:val="04A0" w:firstRow="1" w:lastRow="0" w:firstColumn="1" w:lastColumn="0" w:noHBand="0" w:noVBand="1"/>
      </w:tblPr>
      <w:tblGrid>
        <w:gridCol w:w="2268"/>
        <w:gridCol w:w="7228"/>
        <w:gridCol w:w="1276"/>
      </w:tblGrid>
      <w:tr w:rsidR="00E66558" w:rsidRPr="008C34BD" w14:paraId="2A7D5519" w14:textId="77777777" w:rsidTr="00FC28A6">
        <w:tc>
          <w:tcPr>
            <w:tcW w:w="2268"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14:paraId="2A7D5516" w14:textId="77777777" w:rsidR="00E66558" w:rsidRPr="008C34BD" w:rsidRDefault="009D71E8">
            <w:pPr>
              <w:pStyle w:val="TableHeader"/>
              <w:jc w:val="left"/>
              <w:rPr>
                <w:rFonts w:cs="Arial"/>
              </w:rPr>
            </w:pPr>
            <w:r w:rsidRPr="008C34BD">
              <w:rPr>
                <w:rFonts w:cs="Arial"/>
              </w:rPr>
              <w:t>Activity</w:t>
            </w:r>
          </w:p>
        </w:tc>
        <w:tc>
          <w:tcPr>
            <w:tcW w:w="7228"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14:paraId="2A7D5517" w14:textId="77777777" w:rsidR="00E66558" w:rsidRPr="008C34BD" w:rsidRDefault="009D71E8">
            <w:pPr>
              <w:pStyle w:val="TableHeader"/>
              <w:jc w:val="left"/>
              <w:rPr>
                <w:rFonts w:cs="Arial"/>
              </w:rPr>
            </w:pPr>
            <w:r w:rsidRPr="008C34BD">
              <w:rPr>
                <w:rFonts w:cs="Arial"/>
              </w:rPr>
              <w:t>Evidence that supports this approach</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14:paraId="2A7D5518" w14:textId="77777777" w:rsidR="00E66558" w:rsidRPr="00164FD7" w:rsidRDefault="009D71E8">
            <w:pPr>
              <w:pStyle w:val="TableHeader"/>
              <w:jc w:val="left"/>
              <w:rPr>
                <w:rFonts w:cs="Arial"/>
                <w:sz w:val="16"/>
                <w:szCs w:val="16"/>
              </w:rPr>
            </w:pPr>
            <w:r w:rsidRPr="00164FD7">
              <w:rPr>
                <w:rFonts w:cs="Arial"/>
                <w:sz w:val="16"/>
                <w:szCs w:val="16"/>
              </w:rPr>
              <w:t>Challenge number(s) addressed</w:t>
            </w:r>
          </w:p>
        </w:tc>
      </w:tr>
      <w:tr w:rsidR="00445286" w:rsidRPr="008C34BD" w14:paraId="21DBAB8A" w14:textId="77777777" w:rsidTr="00DD5B11">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BCECDF2" w14:textId="77777777" w:rsidR="00333EAE" w:rsidRDefault="00445286" w:rsidP="00AE1ABC">
            <w:pPr>
              <w:pStyle w:val="TableRow"/>
            </w:pPr>
            <w:r>
              <w:t>Ongoing CPD for phonics leader and staff who deliver phonics from trainer to ensure high standards in the teaching of phonics</w:t>
            </w:r>
            <w:r w:rsidR="00333EAE">
              <w:t>.</w:t>
            </w:r>
          </w:p>
          <w:p w14:paraId="1DC0FFBE" w14:textId="67081BCE" w:rsidR="00445286" w:rsidRPr="008C34BD" w:rsidRDefault="00445286" w:rsidP="00430860">
            <w:pPr>
              <w:pStyle w:val="TableRow"/>
              <w:ind w:left="0"/>
              <w:rPr>
                <w:rFonts w:cs="Arial"/>
              </w:rPr>
            </w:pPr>
            <w:r>
              <w:t>£</w:t>
            </w:r>
            <w:r w:rsidR="00B30C2B">
              <w:t>2,000</w:t>
            </w:r>
            <w:r>
              <w:t xml:space="preserve"> </w:t>
            </w:r>
          </w:p>
        </w:tc>
        <w:tc>
          <w:tcPr>
            <w:tcW w:w="72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CD3790E" w14:textId="77777777" w:rsidR="00B30C2B" w:rsidRPr="008C34BD" w:rsidRDefault="00B30C2B" w:rsidP="00B30C2B">
            <w:pPr>
              <w:pStyle w:val="TableRowCentered"/>
              <w:ind w:left="0"/>
              <w:jc w:val="left"/>
              <w:rPr>
                <w:rFonts w:cs="Arial"/>
              </w:rPr>
            </w:pPr>
            <w:r w:rsidRPr="008C34BD">
              <w:rPr>
                <w:rFonts w:cs="Arial"/>
                <w:b/>
                <w:bCs/>
              </w:rPr>
              <w:t>Phonics</w:t>
            </w:r>
            <w:r w:rsidRPr="008C34BD">
              <w:rPr>
                <w:rFonts w:cs="Arial"/>
              </w:rPr>
              <w:t xml:space="preserve"> is an approach to teaching some aspects of literacy, by developing pupils’ knowledge and understanding of the relationships between written symbols &amp; sounds. Phonics has a positive impact overall </w:t>
            </w:r>
            <w:r w:rsidRPr="00371914">
              <w:rPr>
                <w:rFonts w:cs="Arial"/>
                <w:b/>
                <w:bCs/>
                <w:color w:val="00B0F0"/>
              </w:rPr>
              <w:t>+5 months</w:t>
            </w:r>
            <w:r w:rsidRPr="008C34BD">
              <w:rPr>
                <w:rFonts w:cs="Arial"/>
                <w:color w:val="00B0F0"/>
              </w:rPr>
              <w:t xml:space="preserve"> </w:t>
            </w:r>
            <w:r w:rsidRPr="008C34BD">
              <w:rPr>
                <w:rFonts w:cs="Arial"/>
              </w:rPr>
              <w:t xml:space="preserve">with very extensive evidence in the development of early reading skills, particularly for children form disadvantaged backgrounds. </w:t>
            </w:r>
          </w:p>
          <w:p w14:paraId="3801818B" w14:textId="77777777" w:rsidR="00B30C2B" w:rsidRDefault="00B30C2B">
            <w:pPr>
              <w:pStyle w:val="TableHeader"/>
              <w:jc w:val="left"/>
              <w:rPr>
                <w:b w:val="0"/>
                <w:bCs/>
              </w:rPr>
            </w:pPr>
          </w:p>
          <w:p w14:paraId="101FDB0B" w14:textId="0BAA5E06" w:rsidR="00333EAE" w:rsidRPr="00333EAE" w:rsidRDefault="00333EAE">
            <w:pPr>
              <w:pStyle w:val="TableHeader"/>
              <w:jc w:val="left"/>
              <w:rPr>
                <w:rFonts w:cs="Arial"/>
                <w:b w:val="0"/>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CFAB047" w14:textId="77777777" w:rsidR="00445286" w:rsidRDefault="00EF3C89">
            <w:pPr>
              <w:pStyle w:val="TableHeader"/>
              <w:jc w:val="left"/>
              <w:rPr>
                <w:rFonts w:cs="Arial"/>
                <w:sz w:val="20"/>
                <w:szCs w:val="20"/>
              </w:rPr>
            </w:pPr>
            <w:r>
              <w:rPr>
                <w:rFonts w:cs="Arial"/>
                <w:sz w:val="20"/>
                <w:szCs w:val="20"/>
              </w:rPr>
              <w:t>1</w:t>
            </w:r>
          </w:p>
          <w:p w14:paraId="1BCB0C83" w14:textId="77777777" w:rsidR="00EF3C89" w:rsidRDefault="00EF3C89">
            <w:pPr>
              <w:pStyle w:val="TableHeader"/>
              <w:jc w:val="left"/>
              <w:rPr>
                <w:rFonts w:cs="Arial"/>
                <w:sz w:val="20"/>
                <w:szCs w:val="20"/>
              </w:rPr>
            </w:pPr>
            <w:r>
              <w:rPr>
                <w:rFonts w:cs="Arial"/>
                <w:sz w:val="20"/>
                <w:szCs w:val="20"/>
              </w:rPr>
              <w:t>2</w:t>
            </w:r>
          </w:p>
          <w:p w14:paraId="3122DF42" w14:textId="44AC29C4" w:rsidR="00EF3C89" w:rsidRPr="008C34BD" w:rsidRDefault="00EF3C89">
            <w:pPr>
              <w:pStyle w:val="TableHeader"/>
              <w:jc w:val="left"/>
              <w:rPr>
                <w:rFonts w:cs="Arial"/>
                <w:sz w:val="20"/>
                <w:szCs w:val="20"/>
              </w:rPr>
            </w:pPr>
          </w:p>
        </w:tc>
      </w:tr>
      <w:tr w:rsidR="00DD5B11" w:rsidRPr="008C34BD" w14:paraId="3936D20D" w14:textId="77777777" w:rsidTr="00DD5B11">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16139E4" w14:textId="77777777" w:rsidR="00430860" w:rsidRDefault="00C60D18" w:rsidP="00AE1ABC">
            <w:pPr>
              <w:pStyle w:val="TableRow"/>
              <w:rPr>
                <w:rFonts w:cs="Arial"/>
              </w:rPr>
            </w:pPr>
            <w:r w:rsidRPr="008C34BD">
              <w:rPr>
                <w:rFonts w:cs="Arial"/>
              </w:rPr>
              <w:t>Relevant CPD for school subject leaders</w:t>
            </w:r>
          </w:p>
          <w:p w14:paraId="4217466A" w14:textId="75ED72FD" w:rsidR="00DD5B11" w:rsidRPr="008C34BD" w:rsidRDefault="00C60D18" w:rsidP="00AE1ABC">
            <w:pPr>
              <w:pStyle w:val="TableRow"/>
              <w:rPr>
                <w:rFonts w:cs="Arial"/>
              </w:rPr>
            </w:pPr>
            <w:r w:rsidRPr="008C34BD">
              <w:rPr>
                <w:rFonts w:cs="Arial"/>
              </w:rPr>
              <w:t>£1</w:t>
            </w:r>
            <w:r w:rsidR="006D4C52" w:rsidRPr="008C34BD">
              <w:rPr>
                <w:rFonts w:cs="Arial"/>
              </w:rPr>
              <w:t>2</w:t>
            </w:r>
            <w:r w:rsidRPr="008C34BD">
              <w:rPr>
                <w:rFonts w:cs="Arial"/>
              </w:rPr>
              <w:t>,000</w:t>
            </w:r>
          </w:p>
        </w:tc>
        <w:tc>
          <w:tcPr>
            <w:tcW w:w="72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1F528C7" w14:textId="77AC9187" w:rsidR="00DD5B11" w:rsidRPr="008C34BD" w:rsidRDefault="003B5E4A">
            <w:pPr>
              <w:pStyle w:val="TableHeader"/>
              <w:jc w:val="left"/>
              <w:rPr>
                <w:rFonts w:cs="Arial"/>
                <w:b w:val="0"/>
                <w:bCs/>
              </w:rPr>
            </w:pPr>
            <w:r w:rsidRPr="008C34BD">
              <w:rPr>
                <w:rFonts w:cs="Arial"/>
                <w:b w:val="0"/>
                <w:bCs/>
              </w:rPr>
              <w:t xml:space="preserve">OFSTED Inspection Handbook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1C1C9B3" w14:textId="77777777" w:rsidR="00371914" w:rsidRDefault="00371914" w:rsidP="00322724">
            <w:pPr>
              <w:pStyle w:val="TableHeader"/>
              <w:ind w:left="0"/>
              <w:jc w:val="left"/>
              <w:rPr>
                <w:rFonts w:cs="Arial"/>
                <w:sz w:val="20"/>
                <w:szCs w:val="20"/>
              </w:rPr>
            </w:pPr>
            <w:r>
              <w:rPr>
                <w:rFonts w:cs="Arial"/>
                <w:sz w:val="20"/>
                <w:szCs w:val="20"/>
              </w:rPr>
              <w:t>1</w:t>
            </w:r>
          </w:p>
          <w:p w14:paraId="2EDDDD60" w14:textId="77777777" w:rsidR="00DD5B11" w:rsidRDefault="00AE1ABC" w:rsidP="00322724">
            <w:pPr>
              <w:pStyle w:val="TableHeader"/>
              <w:ind w:left="0"/>
              <w:jc w:val="left"/>
              <w:rPr>
                <w:rFonts w:cs="Arial"/>
                <w:sz w:val="20"/>
                <w:szCs w:val="20"/>
              </w:rPr>
            </w:pPr>
            <w:r w:rsidRPr="008C34BD">
              <w:rPr>
                <w:rFonts w:cs="Arial"/>
                <w:sz w:val="20"/>
                <w:szCs w:val="20"/>
              </w:rPr>
              <w:t>2</w:t>
            </w:r>
          </w:p>
          <w:p w14:paraId="32D682D3" w14:textId="77777777" w:rsidR="00322724" w:rsidRDefault="00322724" w:rsidP="00322724">
            <w:pPr>
              <w:pStyle w:val="TableHeader"/>
              <w:ind w:left="0"/>
              <w:jc w:val="left"/>
              <w:rPr>
                <w:rFonts w:cs="Arial"/>
                <w:sz w:val="20"/>
                <w:szCs w:val="20"/>
              </w:rPr>
            </w:pPr>
            <w:r>
              <w:rPr>
                <w:rFonts w:cs="Arial"/>
                <w:sz w:val="20"/>
                <w:szCs w:val="20"/>
              </w:rPr>
              <w:t>4</w:t>
            </w:r>
          </w:p>
          <w:p w14:paraId="052A0CB9" w14:textId="6A65986A" w:rsidR="00322724" w:rsidRPr="008C34BD" w:rsidRDefault="00322724" w:rsidP="00322724">
            <w:pPr>
              <w:pStyle w:val="TableHeader"/>
              <w:ind w:left="0"/>
              <w:jc w:val="left"/>
              <w:rPr>
                <w:rFonts w:cs="Arial"/>
                <w:sz w:val="20"/>
                <w:szCs w:val="20"/>
              </w:rPr>
            </w:pPr>
            <w:r>
              <w:rPr>
                <w:rFonts w:cs="Arial"/>
                <w:sz w:val="20"/>
                <w:szCs w:val="20"/>
              </w:rPr>
              <w:t>5</w:t>
            </w:r>
          </w:p>
        </w:tc>
      </w:tr>
      <w:tr w:rsidR="00791CC5" w:rsidRPr="008C34BD" w14:paraId="52D731F2" w14:textId="77777777" w:rsidTr="00DD5B11">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1B7933B" w14:textId="77777777" w:rsidR="00791CC5" w:rsidRDefault="00791CC5" w:rsidP="00AE1ABC">
            <w:pPr>
              <w:pStyle w:val="TableRow"/>
              <w:rPr>
                <w:rFonts w:cs="Arial"/>
              </w:rPr>
            </w:pPr>
            <w:r>
              <w:rPr>
                <w:rFonts w:cs="Arial"/>
              </w:rPr>
              <w:t xml:space="preserve">HLTA training for 3 TAs </w:t>
            </w:r>
          </w:p>
          <w:p w14:paraId="0B016369" w14:textId="77777777" w:rsidR="00791CC5" w:rsidRDefault="00791CC5" w:rsidP="00AE1ABC">
            <w:pPr>
              <w:pStyle w:val="TableRow"/>
              <w:rPr>
                <w:rFonts w:cs="Arial"/>
              </w:rPr>
            </w:pPr>
          </w:p>
          <w:p w14:paraId="6C0495EF" w14:textId="6DCE33EC" w:rsidR="00791CC5" w:rsidRPr="008C34BD" w:rsidRDefault="00791CC5" w:rsidP="00AE1ABC">
            <w:pPr>
              <w:pStyle w:val="TableRow"/>
              <w:rPr>
                <w:rFonts w:cs="Arial"/>
              </w:rPr>
            </w:pPr>
            <w:r>
              <w:rPr>
                <w:rFonts w:cs="Arial"/>
              </w:rPr>
              <w:t>£2,400</w:t>
            </w:r>
          </w:p>
        </w:tc>
        <w:tc>
          <w:tcPr>
            <w:tcW w:w="72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2BFDC92" w14:textId="77777777" w:rsidR="00791CC5" w:rsidRPr="008C34BD" w:rsidRDefault="00791CC5" w:rsidP="00791CC5">
            <w:pPr>
              <w:pStyle w:val="TableRowCentered"/>
              <w:ind w:left="0"/>
              <w:jc w:val="left"/>
              <w:rPr>
                <w:rFonts w:cs="Arial"/>
              </w:rPr>
            </w:pPr>
            <w:r w:rsidRPr="008C34BD">
              <w:rPr>
                <w:rFonts w:cs="Arial"/>
                <w:b/>
                <w:bCs/>
              </w:rPr>
              <w:t>Reducing Class Size</w:t>
            </w:r>
            <w:r w:rsidRPr="008C34BD">
              <w:rPr>
                <w:rFonts w:cs="Arial"/>
              </w:rPr>
              <w:t xml:space="preserve"> is an approach to managing the ration between pupils and teachers, as it is suggested that the range of approaches a teacher can employ and the amount of attention each student will receive will increase as the number of pupils per teacher becomes smaller. Reducing class size has a small positive impact of </w:t>
            </w:r>
            <w:r w:rsidRPr="00D7658E">
              <w:rPr>
                <w:rFonts w:cs="Arial"/>
                <w:b/>
                <w:bCs/>
                <w:color w:val="00B0F0"/>
              </w:rPr>
              <w:t xml:space="preserve">+2 months. </w:t>
            </w:r>
            <w:r w:rsidRPr="008C34BD">
              <w:rPr>
                <w:rFonts w:cs="Arial"/>
              </w:rPr>
              <w:t xml:space="preserve">There is some evidence for additional benefits of smaller class sizes may be a more effective approach during the early stages of primary school. </w:t>
            </w:r>
          </w:p>
          <w:p w14:paraId="06F8D781" w14:textId="65275A3C" w:rsidR="00791CC5" w:rsidRPr="008C34BD" w:rsidRDefault="00791CC5">
            <w:pPr>
              <w:pStyle w:val="TableHeader"/>
              <w:jc w:val="left"/>
              <w:rPr>
                <w:rFonts w:cs="Arial"/>
                <w:b w:val="0"/>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6D70F03" w14:textId="77777777" w:rsidR="00791CC5" w:rsidRDefault="002C504D" w:rsidP="00322724">
            <w:pPr>
              <w:pStyle w:val="TableHeader"/>
              <w:ind w:left="0"/>
              <w:jc w:val="left"/>
              <w:rPr>
                <w:rFonts w:cs="Arial"/>
                <w:sz w:val="20"/>
                <w:szCs w:val="20"/>
              </w:rPr>
            </w:pPr>
            <w:r>
              <w:rPr>
                <w:rFonts w:cs="Arial"/>
                <w:sz w:val="20"/>
                <w:szCs w:val="20"/>
              </w:rPr>
              <w:t>1</w:t>
            </w:r>
          </w:p>
          <w:p w14:paraId="68FCACB1" w14:textId="77777777" w:rsidR="00EE4324" w:rsidRDefault="00EE4324" w:rsidP="00322724">
            <w:pPr>
              <w:pStyle w:val="TableHeader"/>
              <w:ind w:left="0"/>
              <w:jc w:val="left"/>
              <w:rPr>
                <w:rFonts w:cs="Arial"/>
                <w:sz w:val="20"/>
                <w:szCs w:val="20"/>
              </w:rPr>
            </w:pPr>
            <w:r>
              <w:rPr>
                <w:rFonts w:cs="Arial"/>
                <w:sz w:val="20"/>
                <w:szCs w:val="20"/>
              </w:rPr>
              <w:t>2</w:t>
            </w:r>
          </w:p>
          <w:p w14:paraId="068A5BF5" w14:textId="77777777" w:rsidR="00EE4324" w:rsidRDefault="00EE4324" w:rsidP="00322724">
            <w:pPr>
              <w:pStyle w:val="TableHeader"/>
              <w:ind w:left="0"/>
              <w:jc w:val="left"/>
              <w:rPr>
                <w:rFonts w:cs="Arial"/>
                <w:sz w:val="20"/>
                <w:szCs w:val="20"/>
              </w:rPr>
            </w:pPr>
            <w:r>
              <w:rPr>
                <w:rFonts w:cs="Arial"/>
                <w:sz w:val="20"/>
                <w:szCs w:val="20"/>
              </w:rPr>
              <w:t>4</w:t>
            </w:r>
          </w:p>
          <w:p w14:paraId="13703613" w14:textId="04F66866" w:rsidR="00EE4324" w:rsidRDefault="00EE4324" w:rsidP="00322724">
            <w:pPr>
              <w:pStyle w:val="TableHeader"/>
              <w:ind w:left="0"/>
              <w:jc w:val="left"/>
              <w:rPr>
                <w:rFonts w:cs="Arial"/>
                <w:sz w:val="20"/>
                <w:szCs w:val="20"/>
              </w:rPr>
            </w:pPr>
            <w:r>
              <w:rPr>
                <w:rFonts w:cs="Arial"/>
                <w:sz w:val="20"/>
                <w:szCs w:val="20"/>
              </w:rPr>
              <w:t>5</w:t>
            </w:r>
          </w:p>
        </w:tc>
      </w:tr>
    </w:tbl>
    <w:p w14:paraId="2A7D5522" w14:textId="416FC301" w:rsidR="00E66558" w:rsidRPr="008C34BD" w:rsidRDefault="00E66558">
      <w:pPr>
        <w:keepNext/>
        <w:spacing w:after="60"/>
        <w:outlineLvl w:val="1"/>
        <w:rPr>
          <w:rFonts w:cs="Arial"/>
        </w:rPr>
      </w:pPr>
    </w:p>
    <w:p w14:paraId="0316C309" w14:textId="77777777" w:rsidR="00842817" w:rsidRPr="008C34BD" w:rsidRDefault="00842817">
      <w:pPr>
        <w:rPr>
          <w:rFonts w:cs="Arial"/>
          <w:b/>
          <w:bCs/>
          <w:color w:val="104F75"/>
          <w:sz w:val="28"/>
          <w:szCs w:val="28"/>
        </w:rPr>
      </w:pPr>
    </w:p>
    <w:p w14:paraId="06186E61" w14:textId="77777777" w:rsidR="00EE4324" w:rsidRDefault="00EE4324">
      <w:pPr>
        <w:rPr>
          <w:rFonts w:cs="Arial"/>
          <w:b/>
          <w:bCs/>
          <w:color w:val="104F75"/>
          <w:sz w:val="28"/>
          <w:szCs w:val="28"/>
        </w:rPr>
      </w:pPr>
    </w:p>
    <w:p w14:paraId="661108DA" w14:textId="77777777" w:rsidR="00EE4324" w:rsidRDefault="00EE4324">
      <w:pPr>
        <w:rPr>
          <w:rFonts w:cs="Arial"/>
          <w:b/>
          <w:bCs/>
          <w:color w:val="104F75"/>
          <w:sz w:val="28"/>
          <w:szCs w:val="28"/>
        </w:rPr>
      </w:pPr>
    </w:p>
    <w:p w14:paraId="7051023E" w14:textId="77777777" w:rsidR="00EE4324" w:rsidRDefault="00EE4324">
      <w:pPr>
        <w:rPr>
          <w:rFonts w:cs="Arial"/>
          <w:b/>
          <w:bCs/>
          <w:color w:val="104F75"/>
          <w:sz w:val="28"/>
          <w:szCs w:val="28"/>
        </w:rPr>
      </w:pPr>
    </w:p>
    <w:p w14:paraId="39F98BDB" w14:textId="77777777" w:rsidR="00EE4324" w:rsidRDefault="00EE4324">
      <w:pPr>
        <w:rPr>
          <w:rFonts w:cs="Arial"/>
          <w:b/>
          <w:bCs/>
          <w:color w:val="104F75"/>
          <w:sz w:val="28"/>
          <w:szCs w:val="28"/>
        </w:rPr>
      </w:pPr>
    </w:p>
    <w:p w14:paraId="2A7D5523" w14:textId="6ECFEE65" w:rsidR="00E66558" w:rsidRPr="008C34BD" w:rsidRDefault="009D71E8">
      <w:pPr>
        <w:rPr>
          <w:rFonts w:cs="Arial"/>
          <w:b/>
          <w:bCs/>
          <w:color w:val="104F75"/>
          <w:sz w:val="28"/>
          <w:szCs w:val="28"/>
        </w:rPr>
      </w:pPr>
      <w:r w:rsidRPr="008C34BD">
        <w:rPr>
          <w:rFonts w:cs="Arial"/>
          <w:b/>
          <w:bCs/>
          <w:color w:val="104F75"/>
          <w:sz w:val="28"/>
          <w:szCs w:val="28"/>
        </w:rPr>
        <w:lastRenderedPageBreak/>
        <w:t xml:space="preserve">Targeted academic support (for example, </w:t>
      </w:r>
      <w:r w:rsidR="00D33FE5" w:rsidRPr="008C34BD">
        <w:rPr>
          <w:rFonts w:cs="Arial"/>
          <w:b/>
          <w:bCs/>
          <w:color w:val="104F75"/>
          <w:sz w:val="28"/>
          <w:szCs w:val="28"/>
        </w:rPr>
        <w:t xml:space="preserve">tutoring, one-to-one support </w:t>
      </w:r>
      <w:r w:rsidRPr="008C34BD">
        <w:rPr>
          <w:rFonts w:cs="Arial"/>
          <w:b/>
          <w:bCs/>
          <w:color w:val="104F75"/>
          <w:sz w:val="28"/>
          <w:szCs w:val="28"/>
        </w:rPr>
        <w:t xml:space="preserve">structured interventions) </w:t>
      </w:r>
    </w:p>
    <w:p w14:paraId="2A7D5524" w14:textId="5877E349" w:rsidR="00E66558" w:rsidRPr="008C34BD" w:rsidRDefault="009D71E8">
      <w:pPr>
        <w:rPr>
          <w:rFonts w:cs="Arial"/>
        </w:rPr>
      </w:pPr>
      <w:r w:rsidRPr="008C34BD">
        <w:rPr>
          <w:rFonts w:cs="Arial"/>
        </w:rPr>
        <w:t xml:space="preserve">Budgeted cost: </w:t>
      </w:r>
      <w:r w:rsidRPr="008C34BD">
        <w:rPr>
          <w:rFonts w:cs="Arial"/>
          <w:b/>
          <w:bCs/>
        </w:rPr>
        <w:t>£</w:t>
      </w:r>
      <w:r w:rsidR="00DD5B11" w:rsidRPr="008C34BD">
        <w:rPr>
          <w:rFonts w:cs="Arial"/>
          <w:b/>
          <w:bCs/>
        </w:rPr>
        <w:t>1</w:t>
      </w:r>
      <w:r w:rsidR="00653C82">
        <w:rPr>
          <w:rFonts w:cs="Arial"/>
          <w:b/>
          <w:bCs/>
        </w:rPr>
        <w:t>5</w:t>
      </w:r>
      <w:r w:rsidR="00327D5D">
        <w:rPr>
          <w:rFonts w:cs="Arial"/>
          <w:b/>
          <w:bCs/>
        </w:rPr>
        <w:t>0</w:t>
      </w:r>
      <w:r w:rsidR="00DD5B11" w:rsidRPr="008C34BD">
        <w:rPr>
          <w:rFonts w:cs="Arial"/>
          <w:b/>
          <w:bCs/>
        </w:rPr>
        <w:t>,</w:t>
      </w:r>
      <w:r w:rsidR="00653C82">
        <w:rPr>
          <w:rFonts w:cs="Arial"/>
          <w:b/>
          <w:bCs/>
        </w:rPr>
        <w:t>5</w:t>
      </w:r>
      <w:r w:rsidR="00DD5B11" w:rsidRPr="008C34BD">
        <w:rPr>
          <w:rFonts w:cs="Arial"/>
          <w:b/>
          <w:bCs/>
        </w:rPr>
        <w:t>00</w:t>
      </w:r>
    </w:p>
    <w:tbl>
      <w:tblPr>
        <w:tblW w:w="5737" w:type="pct"/>
        <w:tblInd w:w="-572" w:type="dxa"/>
        <w:tblCellMar>
          <w:left w:w="10" w:type="dxa"/>
          <w:right w:w="10" w:type="dxa"/>
        </w:tblCellMar>
        <w:tblLook w:val="04A0" w:firstRow="1" w:lastRow="0" w:firstColumn="1" w:lastColumn="0" w:noHBand="0" w:noVBand="1"/>
      </w:tblPr>
      <w:tblGrid>
        <w:gridCol w:w="2552"/>
        <w:gridCol w:w="6690"/>
        <w:gridCol w:w="1642"/>
      </w:tblGrid>
      <w:tr w:rsidR="00E66558" w:rsidRPr="008C34BD" w14:paraId="2A7D5528" w14:textId="77777777" w:rsidTr="009B66AD">
        <w:trPr>
          <w:trHeight w:val="912"/>
        </w:trPr>
        <w:tc>
          <w:tcPr>
            <w:tcW w:w="2552"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14:paraId="2A7D5525" w14:textId="77777777" w:rsidR="00E66558" w:rsidRPr="008C34BD" w:rsidRDefault="009D71E8">
            <w:pPr>
              <w:pStyle w:val="TableHeader"/>
              <w:jc w:val="left"/>
              <w:rPr>
                <w:rFonts w:cs="Arial"/>
              </w:rPr>
            </w:pPr>
            <w:r w:rsidRPr="008C34BD">
              <w:rPr>
                <w:rFonts w:cs="Arial"/>
              </w:rPr>
              <w:t>Activity</w:t>
            </w:r>
          </w:p>
        </w:tc>
        <w:tc>
          <w:tcPr>
            <w:tcW w:w="669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14:paraId="2A7D5526" w14:textId="77777777" w:rsidR="00E66558" w:rsidRPr="008C34BD" w:rsidRDefault="009D71E8">
            <w:pPr>
              <w:pStyle w:val="TableHeader"/>
              <w:jc w:val="left"/>
              <w:rPr>
                <w:rFonts w:cs="Arial"/>
              </w:rPr>
            </w:pPr>
            <w:r w:rsidRPr="008C34BD">
              <w:rPr>
                <w:rFonts w:cs="Arial"/>
              </w:rPr>
              <w:t>Evidence that supports this approach</w:t>
            </w:r>
          </w:p>
        </w:tc>
        <w:tc>
          <w:tcPr>
            <w:tcW w:w="1642"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14:paraId="2A7D5527" w14:textId="77777777" w:rsidR="00E66558" w:rsidRPr="008C34BD" w:rsidRDefault="009D71E8">
            <w:pPr>
              <w:pStyle w:val="TableHeader"/>
              <w:jc w:val="left"/>
              <w:rPr>
                <w:rFonts w:cs="Arial"/>
              </w:rPr>
            </w:pPr>
            <w:r w:rsidRPr="008C34BD">
              <w:rPr>
                <w:rFonts w:cs="Arial"/>
              </w:rPr>
              <w:t>Challenge number(s) addressed</w:t>
            </w:r>
          </w:p>
        </w:tc>
      </w:tr>
      <w:tr w:rsidR="009B66AD" w:rsidRPr="008C34BD" w14:paraId="78CAF56A" w14:textId="77777777" w:rsidTr="009B66AD">
        <w:trPr>
          <w:trHeight w:val="912"/>
        </w:trPr>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AB888F4" w14:textId="77777777" w:rsidR="00625466" w:rsidRDefault="009B66AD">
            <w:pPr>
              <w:pStyle w:val="TableHeader"/>
              <w:jc w:val="left"/>
              <w:rPr>
                <w:rFonts w:cs="Arial"/>
                <w:b w:val="0"/>
                <w:bCs/>
              </w:rPr>
            </w:pPr>
            <w:r w:rsidRPr="008C34BD">
              <w:rPr>
                <w:rFonts w:cs="Arial"/>
                <w:b w:val="0"/>
                <w:bCs/>
              </w:rPr>
              <w:t xml:space="preserve">An additional teaching assistant in both Reception classes and a HLTA to increase the staff /child ratios in order to develop speaking and listening skills. </w:t>
            </w:r>
          </w:p>
          <w:p w14:paraId="19993436" w14:textId="0B7B0D43" w:rsidR="009B66AD" w:rsidRPr="008C34BD" w:rsidRDefault="009B66AD">
            <w:pPr>
              <w:pStyle w:val="TableHeader"/>
              <w:jc w:val="left"/>
              <w:rPr>
                <w:rFonts w:cs="Arial"/>
                <w:b w:val="0"/>
                <w:bCs/>
              </w:rPr>
            </w:pPr>
            <w:r w:rsidRPr="008C34BD">
              <w:rPr>
                <w:rFonts w:cs="Arial"/>
                <w:b w:val="0"/>
                <w:bCs/>
              </w:rPr>
              <w:t xml:space="preserve">£56,000 </w:t>
            </w:r>
          </w:p>
        </w:tc>
        <w:tc>
          <w:tcPr>
            <w:tcW w:w="669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59FC125" w14:textId="77777777" w:rsidR="00F53130" w:rsidRPr="008C34BD" w:rsidRDefault="009B66AD">
            <w:pPr>
              <w:pStyle w:val="TableHeader"/>
              <w:jc w:val="left"/>
              <w:rPr>
                <w:rFonts w:cs="Arial"/>
                <w:b w:val="0"/>
                <w:bCs/>
              </w:rPr>
            </w:pPr>
            <w:r w:rsidRPr="008C34BD">
              <w:rPr>
                <w:rFonts w:cs="Arial"/>
                <w:b w:val="0"/>
                <w:bCs/>
              </w:rPr>
              <w:t xml:space="preserve">Communication and language approaches emphasise the importance of spoken language and verbal interaction for young children. They are based on the idea that children’s language development benefits from approaches that explicitly support communication through talking, verbal expression, modelling language and reasoning. </w:t>
            </w:r>
          </w:p>
          <w:p w14:paraId="300B4A36" w14:textId="2FD11A38" w:rsidR="00F53130" w:rsidRPr="008C34BD" w:rsidRDefault="00F53130" w:rsidP="00F53130">
            <w:pPr>
              <w:pStyle w:val="TableRow"/>
              <w:rPr>
                <w:rFonts w:cs="Arial"/>
              </w:rPr>
            </w:pPr>
            <w:r w:rsidRPr="008C34BD">
              <w:rPr>
                <w:rFonts w:cs="Arial"/>
              </w:rPr>
              <w:t xml:space="preserve">Daily TALK Boost </w:t>
            </w:r>
          </w:p>
          <w:p w14:paraId="46832410" w14:textId="09417924" w:rsidR="00F53130" w:rsidRPr="008C34BD" w:rsidRDefault="00F53130" w:rsidP="00F53130">
            <w:pPr>
              <w:pStyle w:val="TableHeader"/>
              <w:jc w:val="left"/>
              <w:rPr>
                <w:rFonts w:cs="Arial"/>
                <w:b w:val="0"/>
              </w:rPr>
            </w:pPr>
            <w:r w:rsidRPr="008C34BD">
              <w:rPr>
                <w:rFonts w:cs="Arial"/>
                <w:b w:val="0"/>
              </w:rPr>
              <w:t>Daily NELI across EYFS and KS1</w:t>
            </w:r>
          </w:p>
          <w:p w14:paraId="0BA92E9F" w14:textId="77777777" w:rsidR="00F53130" w:rsidRPr="008C34BD" w:rsidRDefault="00F53130" w:rsidP="00F53130">
            <w:pPr>
              <w:pStyle w:val="TableHeader"/>
              <w:ind w:left="0"/>
              <w:jc w:val="left"/>
              <w:rPr>
                <w:rFonts w:cs="Arial"/>
                <w:b w:val="0"/>
                <w:bCs/>
              </w:rPr>
            </w:pPr>
          </w:p>
          <w:p w14:paraId="5F163D7C" w14:textId="77777777" w:rsidR="009B66AD" w:rsidRPr="008C34BD" w:rsidRDefault="009B66AD">
            <w:pPr>
              <w:pStyle w:val="TableHeader"/>
              <w:jc w:val="left"/>
              <w:rPr>
                <w:rFonts w:cs="Arial"/>
                <w:b w:val="0"/>
                <w:bCs/>
                <w:color w:val="00B0F0"/>
              </w:rPr>
            </w:pPr>
            <w:r w:rsidRPr="008C34BD">
              <w:rPr>
                <w:rFonts w:cs="Arial"/>
                <w:b w:val="0"/>
                <w:bCs/>
              </w:rPr>
              <w:t xml:space="preserve">On average, children who are involved in communication and language approaches make approximately </w:t>
            </w:r>
            <w:r w:rsidRPr="00A53DB1">
              <w:rPr>
                <w:rFonts w:cs="Arial"/>
                <w:color w:val="00B0F0"/>
              </w:rPr>
              <w:t>+6 months additional progress over the course of a year.</w:t>
            </w:r>
          </w:p>
          <w:p w14:paraId="7341A465" w14:textId="0153E6B9" w:rsidR="00F53130" w:rsidRPr="008C34BD" w:rsidRDefault="00F53130" w:rsidP="00F53130">
            <w:pPr>
              <w:pStyle w:val="TableRowCentered"/>
              <w:jc w:val="left"/>
              <w:rPr>
                <w:rFonts w:cs="Arial"/>
              </w:rPr>
            </w:pPr>
            <w:r w:rsidRPr="008C34BD">
              <w:rPr>
                <w:rFonts w:cs="Arial"/>
              </w:rPr>
              <w:t xml:space="preserve">Small group tuition </w:t>
            </w:r>
            <w:r w:rsidRPr="00A53DB1">
              <w:rPr>
                <w:rFonts w:cs="Arial"/>
                <w:b/>
                <w:bCs/>
                <w:color w:val="00B0F0"/>
              </w:rPr>
              <w:t>+4 months additional progress over the course of a year.</w:t>
            </w:r>
          </w:p>
          <w:p w14:paraId="2574ABDF" w14:textId="343E8F8F" w:rsidR="00F53130" w:rsidRPr="008C34BD" w:rsidRDefault="00F53130">
            <w:pPr>
              <w:pStyle w:val="TableHeader"/>
              <w:jc w:val="left"/>
              <w:rPr>
                <w:rFonts w:cs="Arial"/>
                <w:b w:val="0"/>
                <w:bCs/>
              </w:rPr>
            </w:pPr>
          </w:p>
        </w:tc>
        <w:tc>
          <w:tcPr>
            <w:tcW w:w="16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6B610FD" w14:textId="77777777" w:rsidR="00F62364" w:rsidRPr="008C34BD" w:rsidRDefault="00F62364" w:rsidP="00F62364">
            <w:pPr>
              <w:pStyle w:val="TableHeader"/>
              <w:jc w:val="left"/>
              <w:rPr>
                <w:rFonts w:cs="Arial"/>
              </w:rPr>
            </w:pPr>
            <w:r w:rsidRPr="008C34BD">
              <w:rPr>
                <w:rFonts w:cs="Arial"/>
              </w:rPr>
              <w:t>1</w:t>
            </w:r>
          </w:p>
          <w:p w14:paraId="61B67CF8" w14:textId="77777777" w:rsidR="00F62364" w:rsidRPr="008C34BD" w:rsidRDefault="00F62364" w:rsidP="00F62364">
            <w:pPr>
              <w:pStyle w:val="TableHeader"/>
              <w:jc w:val="left"/>
              <w:rPr>
                <w:rFonts w:cs="Arial"/>
              </w:rPr>
            </w:pPr>
            <w:r w:rsidRPr="008C34BD">
              <w:rPr>
                <w:rFonts w:cs="Arial"/>
              </w:rPr>
              <w:t>2</w:t>
            </w:r>
          </w:p>
          <w:p w14:paraId="30E525BD" w14:textId="77777777" w:rsidR="00F62364" w:rsidRPr="008C34BD" w:rsidRDefault="00F62364" w:rsidP="00F62364">
            <w:pPr>
              <w:pStyle w:val="TableHeader"/>
              <w:jc w:val="left"/>
              <w:rPr>
                <w:rFonts w:cs="Arial"/>
              </w:rPr>
            </w:pPr>
            <w:r w:rsidRPr="008C34BD">
              <w:rPr>
                <w:rFonts w:cs="Arial"/>
              </w:rPr>
              <w:t>3</w:t>
            </w:r>
          </w:p>
          <w:p w14:paraId="07F262F5" w14:textId="278815B4" w:rsidR="009B66AD" w:rsidRPr="008C34BD" w:rsidRDefault="00A53DB1" w:rsidP="00F62364">
            <w:pPr>
              <w:pStyle w:val="TableHeader"/>
              <w:jc w:val="left"/>
              <w:rPr>
                <w:rFonts w:cs="Arial"/>
              </w:rPr>
            </w:pPr>
            <w:r>
              <w:rPr>
                <w:rFonts w:cs="Arial"/>
              </w:rPr>
              <w:t>9</w:t>
            </w:r>
          </w:p>
        </w:tc>
      </w:tr>
      <w:tr w:rsidR="00A0063D" w:rsidRPr="008C34BD" w14:paraId="55741B6D" w14:textId="77777777" w:rsidTr="009B66AD">
        <w:trPr>
          <w:trHeight w:val="912"/>
        </w:trPr>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05EC775" w14:textId="03CAE958" w:rsidR="00A0063D" w:rsidRPr="008C34BD" w:rsidRDefault="00A0063D">
            <w:pPr>
              <w:pStyle w:val="TableHeader"/>
              <w:jc w:val="left"/>
              <w:rPr>
                <w:rFonts w:cs="Arial"/>
                <w:b w:val="0"/>
                <w:bCs/>
              </w:rPr>
            </w:pPr>
            <w:r w:rsidRPr="008C34BD">
              <w:rPr>
                <w:rFonts w:cs="Arial"/>
                <w:b w:val="0"/>
                <w:bCs/>
              </w:rPr>
              <w:t xml:space="preserve">Additional teaching assistant in Nursery £14,000 </w:t>
            </w:r>
          </w:p>
        </w:tc>
        <w:tc>
          <w:tcPr>
            <w:tcW w:w="669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F16BC1B" w14:textId="5F45C749" w:rsidR="00A0063D" w:rsidRPr="008C34BD" w:rsidRDefault="00A0063D">
            <w:pPr>
              <w:pStyle w:val="TableHeader"/>
              <w:jc w:val="left"/>
              <w:rPr>
                <w:rFonts w:cs="Arial"/>
                <w:b w:val="0"/>
                <w:bCs/>
              </w:rPr>
            </w:pPr>
            <w:r w:rsidRPr="008C34BD">
              <w:rPr>
                <w:rFonts w:cs="Arial"/>
                <w:b w:val="0"/>
                <w:bCs/>
              </w:rPr>
              <w:t xml:space="preserve">“Earlier starting Age” refers to increasing the time a child spends in early years education by beginning at a younger age. Pupils will be offered a place in the nursery the term they turn 3 years old. Beginning early years education at a younger age appears to have a high positive impact on learning outcomes. It is estimated that children who start to attend an early years setting before turning 3 make approximately </w:t>
            </w:r>
            <w:r w:rsidRPr="000A1096">
              <w:rPr>
                <w:rFonts w:cs="Arial"/>
                <w:color w:val="00B0F0"/>
              </w:rPr>
              <w:t>+6 months</w:t>
            </w:r>
            <w:r w:rsidRPr="008C34BD">
              <w:rPr>
                <w:rFonts w:cs="Arial"/>
                <w:b w:val="0"/>
                <w:bCs/>
                <w:color w:val="00B0F0"/>
              </w:rPr>
              <w:t xml:space="preserve"> </w:t>
            </w:r>
            <w:r w:rsidRPr="008C34BD">
              <w:rPr>
                <w:rFonts w:cs="Arial"/>
                <w:b w:val="0"/>
                <w:bCs/>
              </w:rPr>
              <w:t>additional months’ progress.</w:t>
            </w:r>
          </w:p>
        </w:tc>
        <w:tc>
          <w:tcPr>
            <w:tcW w:w="16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0973C7D" w14:textId="77777777" w:rsidR="00A0063D" w:rsidRDefault="00A53DB1" w:rsidP="00F62364">
            <w:pPr>
              <w:pStyle w:val="TableHeader"/>
              <w:jc w:val="left"/>
              <w:rPr>
                <w:rFonts w:cs="Arial"/>
              </w:rPr>
            </w:pPr>
            <w:r>
              <w:rPr>
                <w:rFonts w:cs="Arial"/>
              </w:rPr>
              <w:t>1</w:t>
            </w:r>
          </w:p>
          <w:p w14:paraId="23AF86E5" w14:textId="77777777" w:rsidR="00A35583" w:rsidRDefault="00A35583" w:rsidP="00F62364">
            <w:pPr>
              <w:pStyle w:val="TableHeader"/>
              <w:jc w:val="left"/>
              <w:rPr>
                <w:rFonts w:cs="Arial"/>
              </w:rPr>
            </w:pPr>
            <w:r>
              <w:rPr>
                <w:rFonts w:cs="Arial"/>
              </w:rPr>
              <w:t>2</w:t>
            </w:r>
          </w:p>
          <w:p w14:paraId="6F4398AE" w14:textId="77777777" w:rsidR="00A35583" w:rsidRDefault="00A35583" w:rsidP="00F62364">
            <w:pPr>
              <w:pStyle w:val="TableHeader"/>
              <w:jc w:val="left"/>
              <w:rPr>
                <w:rFonts w:cs="Arial"/>
              </w:rPr>
            </w:pPr>
            <w:r>
              <w:rPr>
                <w:rFonts w:cs="Arial"/>
              </w:rPr>
              <w:t>3</w:t>
            </w:r>
          </w:p>
          <w:p w14:paraId="763B2129" w14:textId="1AF21E74" w:rsidR="00A35583" w:rsidRPr="008C34BD" w:rsidRDefault="00A35583" w:rsidP="00F62364">
            <w:pPr>
              <w:pStyle w:val="TableHeader"/>
              <w:jc w:val="left"/>
              <w:rPr>
                <w:rFonts w:cs="Arial"/>
              </w:rPr>
            </w:pPr>
            <w:r>
              <w:rPr>
                <w:rFonts w:cs="Arial"/>
              </w:rPr>
              <w:t>9</w:t>
            </w:r>
          </w:p>
        </w:tc>
      </w:tr>
      <w:tr w:rsidR="00F65A9A" w:rsidRPr="008C34BD" w14:paraId="1D70E52E" w14:textId="77777777" w:rsidTr="009B66AD">
        <w:trPr>
          <w:trHeight w:val="912"/>
        </w:trPr>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3BB05AA" w14:textId="77777777" w:rsidR="00F65A9A" w:rsidRPr="008C34BD" w:rsidRDefault="00F65A9A">
            <w:pPr>
              <w:pStyle w:val="TableHeader"/>
              <w:jc w:val="left"/>
              <w:rPr>
                <w:rFonts w:cs="Arial"/>
                <w:b w:val="0"/>
                <w:bCs/>
              </w:rPr>
            </w:pPr>
            <w:r w:rsidRPr="008C34BD">
              <w:rPr>
                <w:rFonts w:cs="Arial"/>
                <w:b w:val="0"/>
                <w:bCs/>
              </w:rPr>
              <w:t>NELI assessment administered to all Reception pupils</w:t>
            </w:r>
          </w:p>
          <w:p w14:paraId="17D56619" w14:textId="7A2320E7" w:rsidR="00F65A9A" w:rsidRPr="008C34BD" w:rsidRDefault="00F65A9A">
            <w:pPr>
              <w:pStyle w:val="TableHeader"/>
              <w:jc w:val="left"/>
              <w:rPr>
                <w:rFonts w:cs="Arial"/>
                <w:b w:val="0"/>
                <w:bCs/>
              </w:rPr>
            </w:pPr>
            <w:r w:rsidRPr="008C34BD">
              <w:rPr>
                <w:rFonts w:cs="Arial"/>
                <w:b w:val="0"/>
                <w:bCs/>
              </w:rPr>
              <w:t>£9,500</w:t>
            </w:r>
          </w:p>
        </w:tc>
        <w:tc>
          <w:tcPr>
            <w:tcW w:w="669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0BA7E88" w14:textId="30B22C24" w:rsidR="00F65A9A" w:rsidRPr="008C34BD" w:rsidRDefault="00F65A9A">
            <w:pPr>
              <w:pStyle w:val="TableHeader"/>
              <w:jc w:val="left"/>
              <w:rPr>
                <w:rFonts w:cs="Arial"/>
                <w:b w:val="0"/>
                <w:bCs/>
              </w:rPr>
            </w:pPr>
            <w:r w:rsidRPr="008C34BD">
              <w:rPr>
                <w:rFonts w:cs="Arial"/>
                <w:b w:val="0"/>
                <w:bCs/>
              </w:rPr>
              <w:t xml:space="preserve">NELI was developed by Dr Silke Fricke (University of Sheffield), Dr Claudine Bowyer-Crane (NIESR) and Professors Maggie Snowling and Charles Hulme (University of Oxford). They understood that identifying children’s language needs early and providing them with targeted language support could ensure they have the fundamental foundations needed for good language and social and emotional development as well as later literacy and numeracy skills. They adapted approaches frequently used by speech and language therapists and developed NELI as a resource that could be used by schools for pupils in Reception class with weak oral language skills (The trial found that children receiving the NELI programme made the equivalent of </w:t>
            </w:r>
            <w:r w:rsidRPr="000A1096">
              <w:rPr>
                <w:rFonts w:cs="Arial"/>
                <w:color w:val="00B0F0"/>
              </w:rPr>
              <w:t>+3 additional months</w:t>
            </w:r>
            <w:r w:rsidRPr="000A1096">
              <w:rPr>
                <w:rFonts w:cs="Arial"/>
                <w:b w:val="0"/>
                <w:bCs/>
              </w:rPr>
              <w:t xml:space="preserve"> </w:t>
            </w:r>
            <w:r w:rsidRPr="008C34BD">
              <w:rPr>
                <w:rFonts w:cs="Arial"/>
                <w:b w:val="0"/>
                <w:bCs/>
              </w:rPr>
              <w:t xml:space="preserve">progress in oral language skills compared to children who did not receive NELI) (EEF Communication &amp; Language approaches Very high impact for very low cost based on extensive evidence </w:t>
            </w:r>
            <w:r w:rsidRPr="000A1096">
              <w:rPr>
                <w:rFonts w:cs="Arial"/>
                <w:color w:val="00B0F0"/>
              </w:rPr>
              <w:t>+6months</w:t>
            </w:r>
            <w:r w:rsidRPr="008C34BD">
              <w:rPr>
                <w:rFonts w:cs="Arial"/>
                <w:b w:val="0"/>
                <w:bCs/>
              </w:rPr>
              <w:t>)</w:t>
            </w:r>
          </w:p>
        </w:tc>
        <w:tc>
          <w:tcPr>
            <w:tcW w:w="16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7612335" w14:textId="77777777" w:rsidR="00F65A9A" w:rsidRDefault="00F65A9A" w:rsidP="00F62364">
            <w:pPr>
              <w:pStyle w:val="TableHeader"/>
              <w:jc w:val="left"/>
              <w:rPr>
                <w:rFonts w:cs="Arial"/>
              </w:rPr>
            </w:pPr>
            <w:r w:rsidRPr="008C34BD">
              <w:rPr>
                <w:rFonts w:cs="Arial"/>
              </w:rPr>
              <w:t>1</w:t>
            </w:r>
          </w:p>
          <w:p w14:paraId="024AF7B1" w14:textId="77777777" w:rsidR="00A35583" w:rsidRDefault="00A35583" w:rsidP="00F62364">
            <w:pPr>
              <w:pStyle w:val="TableHeader"/>
              <w:jc w:val="left"/>
              <w:rPr>
                <w:rFonts w:cs="Arial"/>
              </w:rPr>
            </w:pPr>
            <w:r>
              <w:rPr>
                <w:rFonts w:cs="Arial"/>
              </w:rPr>
              <w:t>2</w:t>
            </w:r>
          </w:p>
          <w:p w14:paraId="3D95231D" w14:textId="110CE26C" w:rsidR="00A35583" w:rsidRPr="008C34BD" w:rsidRDefault="00A35583" w:rsidP="00F62364">
            <w:pPr>
              <w:pStyle w:val="TableHeader"/>
              <w:jc w:val="left"/>
              <w:rPr>
                <w:rFonts w:cs="Arial"/>
              </w:rPr>
            </w:pPr>
            <w:r>
              <w:rPr>
                <w:rFonts w:cs="Arial"/>
              </w:rPr>
              <w:t>3</w:t>
            </w:r>
          </w:p>
        </w:tc>
      </w:tr>
      <w:tr w:rsidR="009B66AD" w:rsidRPr="008C34BD" w14:paraId="226C1B0B" w14:textId="77777777" w:rsidTr="009B66AD">
        <w:trPr>
          <w:trHeight w:val="912"/>
        </w:trPr>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F155C56" w14:textId="664C13EE" w:rsidR="009B66AD" w:rsidRPr="008C34BD" w:rsidRDefault="009B66AD" w:rsidP="009B66AD">
            <w:pPr>
              <w:pStyle w:val="TableRow"/>
              <w:rPr>
                <w:rFonts w:cs="Arial"/>
              </w:rPr>
            </w:pPr>
            <w:r w:rsidRPr="008C34BD">
              <w:rPr>
                <w:rFonts w:cs="Arial"/>
              </w:rPr>
              <w:lastRenderedPageBreak/>
              <w:t>Reading/Phonics interventions 24 hours per week dedicated TA time</w:t>
            </w:r>
          </w:p>
          <w:p w14:paraId="0FA57CC3" w14:textId="46A25D66" w:rsidR="009B66AD" w:rsidRPr="008C34BD" w:rsidRDefault="009B66AD" w:rsidP="009B66AD">
            <w:pPr>
              <w:pStyle w:val="TableRow"/>
              <w:rPr>
                <w:rFonts w:cs="Arial"/>
              </w:rPr>
            </w:pPr>
            <w:r w:rsidRPr="008C34BD">
              <w:rPr>
                <w:rFonts w:cs="Arial"/>
              </w:rPr>
              <w:t>£2</w:t>
            </w:r>
            <w:r w:rsidR="00327D5D">
              <w:rPr>
                <w:rFonts w:cs="Arial"/>
              </w:rPr>
              <w:t>6</w:t>
            </w:r>
            <w:r w:rsidRPr="008C34BD">
              <w:rPr>
                <w:rFonts w:cs="Arial"/>
              </w:rPr>
              <w:t>,000</w:t>
            </w:r>
          </w:p>
          <w:p w14:paraId="20891A19" w14:textId="77777777" w:rsidR="009B66AD" w:rsidRPr="008C34BD" w:rsidRDefault="009B66AD">
            <w:pPr>
              <w:pStyle w:val="TableHeader"/>
              <w:jc w:val="left"/>
              <w:rPr>
                <w:rFonts w:cs="Arial"/>
                <w:b w:val="0"/>
                <w:bCs/>
              </w:rPr>
            </w:pPr>
          </w:p>
        </w:tc>
        <w:tc>
          <w:tcPr>
            <w:tcW w:w="669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47E9B42" w14:textId="77777777" w:rsidR="00D45A5F" w:rsidRPr="008C34BD" w:rsidRDefault="007D17D8" w:rsidP="009B66AD">
            <w:pPr>
              <w:pStyle w:val="TableRowCentered"/>
              <w:jc w:val="left"/>
              <w:rPr>
                <w:rFonts w:cs="Arial"/>
              </w:rPr>
            </w:pPr>
            <w:r w:rsidRPr="008C34BD">
              <w:rPr>
                <w:rFonts w:cs="Arial"/>
                <w:b/>
                <w:bCs/>
              </w:rPr>
              <w:t>Phonics</w:t>
            </w:r>
            <w:r w:rsidRPr="008C34BD">
              <w:rPr>
                <w:rFonts w:cs="Arial"/>
              </w:rPr>
              <w:t xml:space="preserve"> is an approach to teaching some aspects of literacy, by developing pupils’ knowledge and understanding of the relationships between written symbols &amp; sounds. Phonics has a positive impact overall </w:t>
            </w:r>
            <w:r w:rsidRPr="00D7658E">
              <w:rPr>
                <w:rFonts w:cs="Arial"/>
                <w:b/>
                <w:bCs/>
                <w:color w:val="00B0F0"/>
              </w:rPr>
              <w:t>+5 months</w:t>
            </w:r>
            <w:r w:rsidRPr="008C34BD">
              <w:rPr>
                <w:rFonts w:cs="Arial"/>
                <w:color w:val="00B0F0"/>
              </w:rPr>
              <w:t xml:space="preserve"> </w:t>
            </w:r>
            <w:r w:rsidRPr="008C34BD">
              <w:rPr>
                <w:rFonts w:cs="Arial"/>
              </w:rPr>
              <w:t xml:space="preserve">with very extensive evidence in the development of early reading skills, particularly for children form disadvantaged backgrounds. </w:t>
            </w:r>
          </w:p>
          <w:p w14:paraId="771F9AD8" w14:textId="77777777" w:rsidR="00D45A5F" w:rsidRPr="008C34BD" w:rsidRDefault="007D17D8" w:rsidP="009B66AD">
            <w:pPr>
              <w:pStyle w:val="TableRowCentered"/>
              <w:jc w:val="left"/>
              <w:rPr>
                <w:rFonts w:cs="Arial"/>
              </w:rPr>
            </w:pPr>
            <w:r w:rsidRPr="008C34BD">
              <w:rPr>
                <w:rFonts w:cs="Arial"/>
                <w:b/>
                <w:bCs/>
              </w:rPr>
              <w:t>Reducing Class Size</w:t>
            </w:r>
            <w:r w:rsidRPr="008C34BD">
              <w:rPr>
                <w:rFonts w:cs="Arial"/>
              </w:rPr>
              <w:t xml:space="preserve"> is an approach to managing the ration between pupils and teachers, as it is suggested that the range of approaches a teacher can employ and the amount of attention each student will receive will increase as the number of pupils per teacher becomes smaller. Reducing class size has a small positive impact of </w:t>
            </w:r>
            <w:r w:rsidRPr="00D7658E">
              <w:rPr>
                <w:rFonts w:cs="Arial"/>
                <w:b/>
                <w:bCs/>
                <w:color w:val="00B0F0"/>
              </w:rPr>
              <w:t xml:space="preserve">+2 months. </w:t>
            </w:r>
            <w:r w:rsidRPr="008C34BD">
              <w:rPr>
                <w:rFonts w:cs="Arial"/>
              </w:rPr>
              <w:t xml:space="preserve">There is some evidence for additional benefits of smaller class sizes may be a more effective approach during the early stages of primary school. </w:t>
            </w:r>
          </w:p>
          <w:p w14:paraId="5CE72FBB" w14:textId="12844210" w:rsidR="007D17D8" w:rsidRPr="008C34BD" w:rsidRDefault="007D17D8" w:rsidP="009B66AD">
            <w:pPr>
              <w:pStyle w:val="TableRowCentered"/>
              <w:jc w:val="left"/>
              <w:rPr>
                <w:rFonts w:cs="Arial"/>
                <w:b/>
                <w:bCs/>
              </w:rPr>
            </w:pPr>
            <w:r w:rsidRPr="008C34BD">
              <w:rPr>
                <w:rFonts w:cs="Arial"/>
                <w:b/>
                <w:bCs/>
              </w:rPr>
              <w:t>Small group tuition</w:t>
            </w:r>
            <w:r w:rsidRPr="008C34BD">
              <w:rPr>
                <w:rFonts w:cs="Arial"/>
              </w:rPr>
              <w:t xml:space="preserve"> is defined as one teacher, trained teaching assistant or tutor working with two to five pupils together in a group. Intensive tuition in small groups is often provided to support lower attaining learners or those who are falling behind, but it can also be used as a more general strategy to ensure effective progress or to teach challenging skills. The average impact of the small group tuition is </w:t>
            </w:r>
            <w:r w:rsidRPr="00D7658E">
              <w:rPr>
                <w:rFonts w:cs="Arial"/>
                <w:b/>
                <w:bCs/>
                <w:color w:val="00B0F0"/>
              </w:rPr>
              <w:t>+4 months’</w:t>
            </w:r>
            <w:r w:rsidRPr="008C34BD">
              <w:rPr>
                <w:rFonts w:cs="Arial"/>
                <w:color w:val="00B0F0"/>
              </w:rPr>
              <w:t xml:space="preserve"> </w:t>
            </w:r>
            <w:r w:rsidRPr="008C34BD">
              <w:rPr>
                <w:rFonts w:cs="Arial"/>
              </w:rPr>
              <w:t>progress, on average over the course of a year.</w:t>
            </w:r>
          </w:p>
          <w:p w14:paraId="46BB00BB" w14:textId="0A5EF29E" w:rsidR="009B66AD" w:rsidRPr="008C34BD" w:rsidRDefault="009B66AD" w:rsidP="000D274C">
            <w:pPr>
              <w:pStyle w:val="TableRowCentered"/>
              <w:jc w:val="left"/>
              <w:rPr>
                <w:rFonts w:cs="Arial"/>
              </w:rPr>
            </w:pPr>
            <w:r w:rsidRPr="008C34BD">
              <w:rPr>
                <w:rFonts w:cs="Arial"/>
                <w:b/>
                <w:bCs/>
              </w:rPr>
              <w:t>Reading comprehension strategies</w:t>
            </w:r>
            <w:r w:rsidRPr="008C34BD">
              <w:rPr>
                <w:rFonts w:cs="Arial"/>
              </w:rPr>
              <w:t xml:space="preserve"> </w:t>
            </w:r>
            <w:r w:rsidRPr="00D7658E">
              <w:rPr>
                <w:rFonts w:cs="Arial"/>
                <w:b/>
                <w:bCs/>
                <w:color w:val="00B0F0"/>
              </w:rPr>
              <w:t>+6 months additional progress over the course of the year</w:t>
            </w:r>
          </w:p>
        </w:tc>
        <w:tc>
          <w:tcPr>
            <w:tcW w:w="16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3AD5253" w14:textId="77777777" w:rsidR="009B66AD" w:rsidRPr="008C34BD" w:rsidRDefault="00F62364">
            <w:pPr>
              <w:pStyle w:val="TableHeader"/>
              <w:jc w:val="left"/>
              <w:rPr>
                <w:rFonts w:cs="Arial"/>
              </w:rPr>
            </w:pPr>
            <w:r w:rsidRPr="008C34BD">
              <w:rPr>
                <w:rFonts w:cs="Arial"/>
              </w:rPr>
              <w:t>1</w:t>
            </w:r>
          </w:p>
          <w:p w14:paraId="223A6867" w14:textId="77777777" w:rsidR="00F62364" w:rsidRPr="008C34BD" w:rsidRDefault="00F62364">
            <w:pPr>
              <w:pStyle w:val="TableHeader"/>
              <w:jc w:val="left"/>
              <w:rPr>
                <w:rFonts w:cs="Arial"/>
              </w:rPr>
            </w:pPr>
            <w:r w:rsidRPr="008C34BD">
              <w:rPr>
                <w:rFonts w:cs="Arial"/>
              </w:rPr>
              <w:t>2</w:t>
            </w:r>
          </w:p>
          <w:p w14:paraId="27B65E43" w14:textId="3BC4D053" w:rsidR="00F62364" w:rsidRDefault="000A1096">
            <w:pPr>
              <w:pStyle w:val="TableHeader"/>
              <w:jc w:val="left"/>
              <w:rPr>
                <w:rFonts w:cs="Arial"/>
              </w:rPr>
            </w:pPr>
            <w:r>
              <w:rPr>
                <w:rFonts w:cs="Arial"/>
              </w:rPr>
              <w:t>4</w:t>
            </w:r>
          </w:p>
          <w:p w14:paraId="20B9E6A7" w14:textId="16D25988" w:rsidR="000A1096" w:rsidRPr="008C34BD" w:rsidRDefault="000A1096">
            <w:pPr>
              <w:pStyle w:val="TableHeader"/>
              <w:jc w:val="left"/>
              <w:rPr>
                <w:rFonts w:cs="Arial"/>
              </w:rPr>
            </w:pPr>
            <w:r>
              <w:rPr>
                <w:rFonts w:cs="Arial"/>
              </w:rPr>
              <w:t>5</w:t>
            </w:r>
          </w:p>
          <w:p w14:paraId="0F17E2FF" w14:textId="55191D14" w:rsidR="00F62364" w:rsidRPr="008C34BD" w:rsidRDefault="00F62364">
            <w:pPr>
              <w:pStyle w:val="TableHeader"/>
              <w:jc w:val="left"/>
              <w:rPr>
                <w:rFonts w:cs="Arial"/>
              </w:rPr>
            </w:pPr>
          </w:p>
        </w:tc>
      </w:tr>
      <w:tr w:rsidR="009B66AD" w:rsidRPr="008C34BD" w14:paraId="523F29E1" w14:textId="77777777" w:rsidTr="009B66AD">
        <w:trPr>
          <w:trHeight w:val="912"/>
        </w:trPr>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97E02FE" w14:textId="77777777" w:rsidR="009B66AD" w:rsidRPr="008C34BD" w:rsidRDefault="009B66AD" w:rsidP="009B66AD">
            <w:pPr>
              <w:pStyle w:val="TableRow"/>
              <w:rPr>
                <w:rFonts w:cs="Arial"/>
              </w:rPr>
            </w:pPr>
            <w:r w:rsidRPr="008C34BD">
              <w:rPr>
                <w:rFonts w:cs="Arial"/>
              </w:rPr>
              <w:t>Full time Outdoor Learning teacher</w:t>
            </w:r>
          </w:p>
          <w:p w14:paraId="5C3682B7" w14:textId="3B05A1E3" w:rsidR="009B66AD" w:rsidRPr="008C34BD" w:rsidRDefault="009B66AD" w:rsidP="009B66AD">
            <w:pPr>
              <w:pStyle w:val="TableRow"/>
              <w:rPr>
                <w:rFonts w:cs="Arial"/>
              </w:rPr>
            </w:pPr>
            <w:r w:rsidRPr="008C34BD">
              <w:rPr>
                <w:rFonts w:cs="Arial"/>
              </w:rPr>
              <w:t>£</w:t>
            </w:r>
            <w:r w:rsidR="003102A6" w:rsidRPr="008C34BD">
              <w:rPr>
                <w:rFonts w:cs="Arial"/>
              </w:rPr>
              <w:t>45,000</w:t>
            </w:r>
            <w:r w:rsidRPr="008C34BD">
              <w:rPr>
                <w:rFonts w:cs="Arial"/>
              </w:rPr>
              <w:t xml:space="preserve"> </w:t>
            </w:r>
          </w:p>
          <w:p w14:paraId="44622063" w14:textId="77777777" w:rsidR="009B66AD" w:rsidRPr="008C34BD" w:rsidRDefault="009B66AD" w:rsidP="009B66AD">
            <w:pPr>
              <w:pStyle w:val="TableRow"/>
              <w:rPr>
                <w:rFonts w:cs="Arial"/>
              </w:rPr>
            </w:pPr>
          </w:p>
        </w:tc>
        <w:tc>
          <w:tcPr>
            <w:tcW w:w="669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6C9FFE5" w14:textId="77777777" w:rsidR="00F62364" w:rsidRPr="008C34BD" w:rsidRDefault="00F62364" w:rsidP="009B66AD">
            <w:pPr>
              <w:pStyle w:val="TableRowCentered"/>
              <w:jc w:val="left"/>
              <w:rPr>
                <w:rFonts w:cs="Arial"/>
              </w:rPr>
            </w:pPr>
            <w:r w:rsidRPr="008C34BD">
              <w:rPr>
                <w:rFonts w:cs="Arial"/>
              </w:rPr>
              <w:t xml:space="preserve">Outdoor Learning is a child-centred inspirational learning process, that offers opportunities for holistic growth through regular sessions. It is a long-term program that supports play, exploration and supported risk taking. It develops confidence and self-esteem through learner inspired, hands-on experiences in a natural setting. </w:t>
            </w:r>
          </w:p>
          <w:p w14:paraId="5CE3E1E3" w14:textId="77777777" w:rsidR="00F62364" w:rsidRPr="008C34BD" w:rsidRDefault="00F62364" w:rsidP="009B66AD">
            <w:pPr>
              <w:pStyle w:val="TableRowCentered"/>
              <w:jc w:val="left"/>
              <w:rPr>
                <w:rFonts w:cs="Arial"/>
              </w:rPr>
            </w:pPr>
            <w:r w:rsidRPr="008C34BD">
              <w:rPr>
                <w:rFonts w:cs="Arial"/>
              </w:rPr>
              <w:t xml:space="preserve">• Confidence: children had the freedom, time and space to learn and demonstrate independence </w:t>
            </w:r>
          </w:p>
          <w:p w14:paraId="64FE09BF" w14:textId="77777777" w:rsidR="00F62364" w:rsidRPr="008C34BD" w:rsidRDefault="00F62364" w:rsidP="009B66AD">
            <w:pPr>
              <w:pStyle w:val="TableRowCentered"/>
              <w:jc w:val="left"/>
              <w:rPr>
                <w:rFonts w:cs="Arial"/>
              </w:rPr>
            </w:pPr>
            <w:r w:rsidRPr="008C34BD">
              <w:rPr>
                <w:rFonts w:cs="Arial"/>
              </w:rPr>
              <w:t xml:space="preserve">• Social skills: children gained increased awareness of the consequences of their actions on peers through team activities such as sharing tools and participating in play </w:t>
            </w:r>
          </w:p>
          <w:p w14:paraId="03091068" w14:textId="77777777" w:rsidR="00F62364" w:rsidRPr="008C34BD" w:rsidRDefault="00F62364" w:rsidP="009B66AD">
            <w:pPr>
              <w:pStyle w:val="TableRowCentered"/>
              <w:jc w:val="left"/>
              <w:rPr>
                <w:rFonts w:cs="Arial"/>
              </w:rPr>
            </w:pPr>
            <w:r w:rsidRPr="008C34BD">
              <w:rPr>
                <w:rFonts w:cs="Arial"/>
              </w:rPr>
              <w:t xml:space="preserve">• Communication: language development was prompted by the children’s sensory experiences </w:t>
            </w:r>
          </w:p>
          <w:p w14:paraId="25BD24C2" w14:textId="77777777" w:rsidR="00F62364" w:rsidRPr="008C34BD" w:rsidRDefault="00F62364" w:rsidP="009B66AD">
            <w:pPr>
              <w:pStyle w:val="TableRowCentered"/>
              <w:jc w:val="left"/>
              <w:rPr>
                <w:rFonts w:cs="Arial"/>
              </w:rPr>
            </w:pPr>
            <w:r w:rsidRPr="008C34BD">
              <w:rPr>
                <w:rFonts w:cs="Arial"/>
              </w:rPr>
              <w:t xml:space="preserve">• Motivation: the woodland tended to fascinate the children and they developed a keenness to participate and the ability to concentrate over longer periods of time </w:t>
            </w:r>
          </w:p>
          <w:p w14:paraId="7810B52B" w14:textId="77777777" w:rsidR="00F62364" w:rsidRPr="008C34BD" w:rsidRDefault="00F62364" w:rsidP="009B66AD">
            <w:pPr>
              <w:pStyle w:val="TableRowCentered"/>
              <w:jc w:val="left"/>
              <w:rPr>
                <w:rFonts w:cs="Arial"/>
              </w:rPr>
            </w:pPr>
            <w:r w:rsidRPr="008C34BD">
              <w:rPr>
                <w:rFonts w:cs="Arial"/>
              </w:rPr>
              <w:t>• Physical skills: these improvements were characterised by the development of physical stamina and gross and fine motor skills</w:t>
            </w:r>
          </w:p>
          <w:p w14:paraId="2BF41096" w14:textId="77777777" w:rsidR="00F62364" w:rsidRPr="008C34BD" w:rsidRDefault="00F62364" w:rsidP="009B66AD">
            <w:pPr>
              <w:pStyle w:val="TableRowCentered"/>
              <w:jc w:val="left"/>
              <w:rPr>
                <w:rFonts w:cs="Arial"/>
              </w:rPr>
            </w:pPr>
            <w:r w:rsidRPr="008C34BD">
              <w:rPr>
                <w:rFonts w:cs="Arial"/>
              </w:rPr>
              <w:t xml:space="preserve">• Knowledge and understanding: the children developed an interest in the natural surroundings and respect for the environment </w:t>
            </w:r>
          </w:p>
          <w:p w14:paraId="0AE721C0" w14:textId="4E6FA404" w:rsidR="00F62364" w:rsidRPr="008C34BD" w:rsidRDefault="00F62364" w:rsidP="009B66AD">
            <w:pPr>
              <w:pStyle w:val="TableRowCentered"/>
              <w:jc w:val="left"/>
              <w:rPr>
                <w:rFonts w:cs="Arial"/>
              </w:rPr>
            </w:pPr>
            <w:r w:rsidRPr="008C34BD">
              <w:rPr>
                <w:rFonts w:cs="Arial"/>
              </w:rPr>
              <w:t>(Forest Schools Research)</w:t>
            </w:r>
          </w:p>
          <w:p w14:paraId="688C52B2" w14:textId="77777777" w:rsidR="00F62364" w:rsidRPr="008C34BD" w:rsidRDefault="00F62364" w:rsidP="00F62364">
            <w:pPr>
              <w:pStyle w:val="TableRowCentered"/>
              <w:ind w:left="0"/>
              <w:jc w:val="left"/>
              <w:rPr>
                <w:rFonts w:cs="Arial"/>
              </w:rPr>
            </w:pPr>
          </w:p>
          <w:p w14:paraId="4404A1FD" w14:textId="1C75A6CA" w:rsidR="009B66AD" w:rsidRPr="008C34BD" w:rsidRDefault="009B66AD" w:rsidP="009B66AD">
            <w:pPr>
              <w:pStyle w:val="TableRowCentered"/>
              <w:jc w:val="left"/>
              <w:rPr>
                <w:rFonts w:cs="Arial"/>
              </w:rPr>
            </w:pPr>
            <w:r w:rsidRPr="008C34BD">
              <w:rPr>
                <w:rFonts w:cs="Arial"/>
              </w:rPr>
              <w:t xml:space="preserve">Behaviour interventions </w:t>
            </w:r>
            <w:r w:rsidRPr="00170BDA">
              <w:rPr>
                <w:rFonts w:cs="Arial"/>
                <w:b/>
                <w:bCs/>
                <w:color w:val="00B0F0"/>
              </w:rPr>
              <w:t>+4 months additional progress over the course of the year</w:t>
            </w:r>
          </w:p>
          <w:p w14:paraId="1EA40928" w14:textId="6D8B085E" w:rsidR="009B66AD" w:rsidRPr="008C34BD" w:rsidRDefault="009B66AD" w:rsidP="009B66AD">
            <w:pPr>
              <w:pStyle w:val="TableRowCentered"/>
              <w:jc w:val="left"/>
              <w:rPr>
                <w:rFonts w:cs="Arial"/>
              </w:rPr>
            </w:pPr>
            <w:r w:rsidRPr="008C34BD">
              <w:rPr>
                <w:rFonts w:cs="Arial"/>
              </w:rPr>
              <w:t xml:space="preserve">Social and emotional learning </w:t>
            </w:r>
            <w:r w:rsidRPr="00170BDA">
              <w:rPr>
                <w:rFonts w:cs="Arial"/>
                <w:b/>
                <w:bCs/>
                <w:color w:val="00B0F0"/>
              </w:rPr>
              <w:t>+4</w:t>
            </w:r>
            <w:r w:rsidRPr="00170BDA">
              <w:rPr>
                <w:rFonts w:cs="Arial"/>
                <w:b/>
                <w:bCs/>
              </w:rPr>
              <w:t xml:space="preserve"> </w:t>
            </w:r>
            <w:r w:rsidRPr="00170BDA">
              <w:rPr>
                <w:rFonts w:cs="Arial"/>
                <w:b/>
                <w:bCs/>
                <w:color w:val="00B0F0"/>
              </w:rPr>
              <w:t>months additional progress over the course of the year</w:t>
            </w:r>
          </w:p>
          <w:p w14:paraId="55F6DD09" w14:textId="1B9D12B5" w:rsidR="009B66AD" w:rsidRPr="008C34BD" w:rsidRDefault="009B66AD" w:rsidP="009B66AD">
            <w:pPr>
              <w:pStyle w:val="TableRowCentered"/>
              <w:jc w:val="left"/>
              <w:rPr>
                <w:rFonts w:cs="Arial"/>
              </w:rPr>
            </w:pPr>
            <w:r w:rsidRPr="008C34BD">
              <w:rPr>
                <w:rFonts w:cs="Arial"/>
              </w:rPr>
              <w:t xml:space="preserve">Collaborative learning approaches </w:t>
            </w:r>
            <w:r w:rsidRPr="00170BDA">
              <w:rPr>
                <w:rFonts w:cs="Arial"/>
                <w:b/>
                <w:bCs/>
                <w:color w:val="00B0F0"/>
              </w:rPr>
              <w:t>+5 months additional progress over the course of the year</w:t>
            </w:r>
          </w:p>
          <w:p w14:paraId="03814CE3" w14:textId="77777777" w:rsidR="009B66AD" w:rsidRPr="008C34BD" w:rsidRDefault="009B66AD" w:rsidP="009B66AD">
            <w:pPr>
              <w:pStyle w:val="TableRowCentered"/>
              <w:ind w:left="0"/>
              <w:jc w:val="left"/>
              <w:rPr>
                <w:rFonts w:cs="Arial"/>
                <w:b/>
                <w:bCs/>
              </w:rPr>
            </w:pPr>
          </w:p>
        </w:tc>
        <w:tc>
          <w:tcPr>
            <w:tcW w:w="16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52431E9" w14:textId="77777777" w:rsidR="009B66AD" w:rsidRPr="008C34BD" w:rsidRDefault="00F62364">
            <w:pPr>
              <w:pStyle w:val="TableHeader"/>
              <w:jc w:val="left"/>
              <w:rPr>
                <w:rFonts w:cs="Arial"/>
              </w:rPr>
            </w:pPr>
            <w:r w:rsidRPr="008C34BD">
              <w:rPr>
                <w:rFonts w:cs="Arial"/>
              </w:rPr>
              <w:lastRenderedPageBreak/>
              <w:t>1</w:t>
            </w:r>
          </w:p>
          <w:p w14:paraId="554FAB9E" w14:textId="77777777" w:rsidR="00F62364" w:rsidRPr="008C34BD" w:rsidRDefault="00F62364">
            <w:pPr>
              <w:pStyle w:val="TableHeader"/>
              <w:jc w:val="left"/>
              <w:rPr>
                <w:rFonts w:cs="Arial"/>
              </w:rPr>
            </w:pPr>
            <w:r w:rsidRPr="008C34BD">
              <w:rPr>
                <w:rFonts w:cs="Arial"/>
              </w:rPr>
              <w:t>3</w:t>
            </w:r>
          </w:p>
          <w:p w14:paraId="68C928AA" w14:textId="24892273" w:rsidR="00F62364" w:rsidRPr="008C34BD" w:rsidRDefault="00BF452C">
            <w:pPr>
              <w:pStyle w:val="TableHeader"/>
              <w:jc w:val="left"/>
              <w:rPr>
                <w:rFonts w:cs="Arial"/>
              </w:rPr>
            </w:pPr>
            <w:r>
              <w:rPr>
                <w:rFonts w:cs="Arial"/>
              </w:rPr>
              <w:t>7</w:t>
            </w:r>
          </w:p>
          <w:p w14:paraId="246C17F2" w14:textId="3297CFE4" w:rsidR="00F62364" w:rsidRPr="008C34BD" w:rsidRDefault="00BF452C">
            <w:pPr>
              <w:pStyle w:val="TableHeader"/>
              <w:jc w:val="left"/>
              <w:rPr>
                <w:rFonts w:cs="Arial"/>
              </w:rPr>
            </w:pPr>
            <w:r>
              <w:rPr>
                <w:rFonts w:cs="Arial"/>
              </w:rPr>
              <w:t>8</w:t>
            </w:r>
          </w:p>
          <w:p w14:paraId="126F488E" w14:textId="300618C4" w:rsidR="00F62364" w:rsidRPr="008C34BD" w:rsidRDefault="00BF452C">
            <w:pPr>
              <w:pStyle w:val="TableHeader"/>
              <w:jc w:val="left"/>
              <w:rPr>
                <w:rFonts w:cs="Arial"/>
              </w:rPr>
            </w:pPr>
            <w:r>
              <w:rPr>
                <w:rFonts w:cs="Arial"/>
              </w:rPr>
              <w:t>9</w:t>
            </w:r>
          </w:p>
        </w:tc>
      </w:tr>
    </w:tbl>
    <w:p w14:paraId="7E0BD993" w14:textId="77777777" w:rsidR="00BF452C" w:rsidRDefault="00BF452C">
      <w:pPr>
        <w:rPr>
          <w:rFonts w:cs="Arial"/>
          <w:b/>
          <w:color w:val="104F75"/>
          <w:sz w:val="28"/>
          <w:szCs w:val="28"/>
        </w:rPr>
      </w:pPr>
    </w:p>
    <w:p w14:paraId="2A7D5532" w14:textId="3FD2336E" w:rsidR="00E66558" w:rsidRPr="008C34BD" w:rsidRDefault="009D71E8">
      <w:pPr>
        <w:rPr>
          <w:rFonts w:cs="Arial"/>
          <w:b/>
          <w:color w:val="104F75"/>
          <w:sz w:val="28"/>
          <w:szCs w:val="28"/>
        </w:rPr>
      </w:pPr>
      <w:r w:rsidRPr="008C34BD">
        <w:rPr>
          <w:rFonts w:cs="Arial"/>
          <w:b/>
          <w:color w:val="104F75"/>
          <w:sz w:val="28"/>
          <w:szCs w:val="28"/>
        </w:rPr>
        <w:t>Wider strategies (for example, related to attendance, behaviour, wellbeing)</w:t>
      </w:r>
    </w:p>
    <w:p w14:paraId="2A7D5533" w14:textId="6677F951" w:rsidR="00E66558" w:rsidRPr="008C34BD" w:rsidRDefault="009D71E8">
      <w:pPr>
        <w:spacing w:before="240" w:after="120"/>
        <w:rPr>
          <w:rFonts w:cs="Arial"/>
        </w:rPr>
      </w:pPr>
      <w:r w:rsidRPr="008C34BD">
        <w:rPr>
          <w:rFonts w:cs="Arial"/>
        </w:rPr>
        <w:t xml:space="preserve">Budgeted cost: </w:t>
      </w:r>
      <w:r w:rsidR="00722F18" w:rsidRPr="008C34BD">
        <w:rPr>
          <w:rFonts w:cs="Arial"/>
        </w:rPr>
        <w:t>£1</w:t>
      </w:r>
      <w:r w:rsidR="00242890">
        <w:rPr>
          <w:rFonts w:cs="Arial"/>
        </w:rPr>
        <w:t>73</w:t>
      </w:r>
      <w:r w:rsidR="007A6A24">
        <w:rPr>
          <w:rFonts w:cs="Arial"/>
        </w:rPr>
        <w:t>,</w:t>
      </w:r>
      <w:r w:rsidR="001C579C">
        <w:rPr>
          <w:rFonts w:cs="Arial"/>
        </w:rPr>
        <w:t>4</w:t>
      </w:r>
      <w:r w:rsidR="007A6A24">
        <w:rPr>
          <w:rFonts w:cs="Arial"/>
        </w:rPr>
        <w:t>80</w:t>
      </w:r>
    </w:p>
    <w:tbl>
      <w:tblPr>
        <w:tblW w:w="5828" w:type="pct"/>
        <w:tblInd w:w="-714" w:type="dxa"/>
        <w:tblCellMar>
          <w:left w:w="10" w:type="dxa"/>
          <w:right w:w="10" w:type="dxa"/>
        </w:tblCellMar>
        <w:tblLook w:val="04A0" w:firstRow="1" w:lastRow="0" w:firstColumn="1" w:lastColumn="0" w:noHBand="0" w:noVBand="1"/>
      </w:tblPr>
      <w:tblGrid>
        <w:gridCol w:w="2269"/>
        <w:gridCol w:w="7087"/>
        <w:gridCol w:w="1701"/>
      </w:tblGrid>
      <w:tr w:rsidR="00E66558" w:rsidRPr="008C34BD" w14:paraId="2A7D5537" w14:textId="77777777" w:rsidTr="00FC28A6">
        <w:tc>
          <w:tcPr>
            <w:tcW w:w="2269"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14:paraId="2A7D5534" w14:textId="77777777" w:rsidR="00E66558" w:rsidRPr="008C34BD" w:rsidRDefault="009D71E8">
            <w:pPr>
              <w:pStyle w:val="TableHeader"/>
              <w:jc w:val="left"/>
              <w:rPr>
                <w:rFonts w:cs="Arial"/>
              </w:rPr>
            </w:pPr>
            <w:r w:rsidRPr="008C34BD">
              <w:rPr>
                <w:rFonts w:cs="Arial"/>
              </w:rPr>
              <w:t>Activity</w:t>
            </w:r>
          </w:p>
        </w:tc>
        <w:tc>
          <w:tcPr>
            <w:tcW w:w="7087"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14:paraId="2A7D5535" w14:textId="77777777" w:rsidR="00E66558" w:rsidRPr="008C34BD" w:rsidRDefault="009D71E8">
            <w:pPr>
              <w:pStyle w:val="TableHeader"/>
              <w:jc w:val="left"/>
              <w:rPr>
                <w:rFonts w:cs="Arial"/>
              </w:rPr>
            </w:pPr>
            <w:r w:rsidRPr="008C34BD">
              <w:rPr>
                <w:rFonts w:cs="Arial"/>
              </w:rPr>
              <w:t>Evidence that supports this approach</w:t>
            </w:r>
          </w:p>
        </w:tc>
        <w:tc>
          <w:tcPr>
            <w:tcW w:w="1701"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14:paraId="2A7D5536" w14:textId="77777777" w:rsidR="00E66558" w:rsidRPr="008C34BD" w:rsidRDefault="009D71E8">
            <w:pPr>
              <w:pStyle w:val="TableHeader"/>
              <w:jc w:val="left"/>
              <w:rPr>
                <w:rFonts w:cs="Arial"/>
              </w:rPr>
            </w:pPr>
            <w:r w:rsidRPr="008C34BD">
              <w:rPr>
                <w:rFonts w:cs="Arial"/>
              </w:rPr>
              <w:t>Challenge number(s) addressed</w:t>
            </w:r>
          </w:p>
        </w:tc>
      </w:tr>
      <w:tr w:rsidR="0037723B" w:rsidRPr="008C34BD" w14:paraId="397724BB" w14:textId="77777777" w:rsidTr="0037723B">
        <w:tc>
          <w:tcPr>
            <w:tcW w:w="22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897EDCC" w14:textId="649483DA" w:rsidR="0037723B" w:rsidRPr="008C34BD" w:rsidRDefault="0037723B" w:rsidP="0037723B">
            <w:pPr>
              <w:pStyle w:val="TableRow"/>
              <w:rPr>
                <w:rFonts w:cs="Arial"/>
              </w:rPr>
            </w:pPr>
            <w:r w:rsidRPr="008C34BD">
              <w:rPr>
                <w:rFonts w:cs="Arial"/>
              </w:rPr>
              <w:t xml:space="preserve">KS1 and KS2 Nurture Provisions </w:t>
            </w:r>
          </w:p>
          <w:p w14:paraId="17622E8A" w14:textId="19A2638A" w:rsidR="0037723B" w:rsidRPr="008C34BD" w:rsidRDefault="0037723B" w:rsidP="0037723B">
            <w:pPr>
              <w:pStyle w:val="TableRow"/>
              <w:rPr>
                <w:rFonts w:cs="Arial"/>
              </w:rPr>
            </w:pPr>
            <w:r w:rsidRPr="008C34BD">
              <w:rPr>
                <w:rFonts w:cs="Arial"/>
              </w:rPr>
              <w:t>Patch and Den</w:t>
            </w:r>
          </w:p>
          <w:p w14:paraId="4A4CD556" w14:textId="0D65FA8F" w:rsidR="0037723B" w:rsidRPr="008C34BD" w:rsidRDefault="0037723B" w:rsidP="0037723B">
            <w:pPr>
              <w:pStyle w:val="TableRow"/>
              <w:rPr>
                <w:rFonts w:cs="Arial"/>
              </w:rPr>
            </w:pPr>
            <w:r w:rsidRPr="008C34BD">
              <w:rPr>
                <w:rFonts w:cs="Arial"/>
              </w:rPr>
              <w:t>2 x Scale 4 TAs</w:t>
            </w:r>
          </w:p>
          <w:p w14:paraId="2B8EA23E" w14:textId="77777777" w:rsidR="0037723B" w:rsidRPr="008C34BD" w:rsidRDefault="0037723B" w:rsidP="0037723B">
            <w:pPr>
              <w:pStyle w:val="TableRow"/>
              <w:rPr>
                <w:rFonts w:cs="Arial"/>
              </w:rPr>
            </w:pPr>
            <w:r w:rsidRPr="008C34BD">
              <w:rPr>
                <w:rFonts w:cs="Arial"/>
              </w:rPr>
              <w:t xml:space="preserve">2 x Scale 2 TAs </w:t>
            </w:r>
          </w:p>
          <w:p w14:paraId="57385339" w14:textId="2821890B" w:rsidR="0037723B" w:rsidRPr="008C34BD" w:rsidRDefault="0037723B" w:rsidP="0037723B">
            <w:pPr>
              <w:pStyle w:val="TableRow"/>
              <w:rPr>
                <w:rFonts w:cs="Arial"/>
              </w:rPr>
            </w:pPr>
            <w:r w:rsidRPr="008C34BD">
              <w:rPr>
                <w:rFonts w:cs="Arial"/>
              </w:rPr>
              <w:t>£</w:t>
            </w:r>
            <w:r w:rsidR="00D82CBD" w:rsidRPr="008C34BD">
              <w:rPr>
                <w:rFonts w:cs="Arial"/>
              </w:rPr>
              <w:t>72</w:t>
            </w:r>
            <w:r w:rsidRPr="008C34BD">
              <w:rPr>
                <w:rFonts w:cs="Arial"/>
              </w:rPr>
              <w:t xml:space="preserve">,000 </w:t>
            </w:r>
          </w:p>
          <w:p w14:paraId="6D3A667B" w14:textId="77777777" w:rsidR="0037723B" w:rsidRPr="008C34BD" w:rsidRDefault="0037723B">
            <w:pPr>
              <w:pStyle w:val="TableHeader"/>
              <w:jc w:val="left"/>
              <w:rPr>
                <w:rFonts w:cs="Arial"/>
                <w:b w:val="0"/>
              </w:rPr>
            </w:pP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C1835F5" w14:textId="70D4C728" w:rsidR="00700AD0" w:rsidRPr="008C34BD" w:rsidRDefault="00700AD0" w:rsidP="004F6AD5">
            <w:pPr>
              <w:pStyle w:val="TableRowCentered"/>
              <w:jc w:val="left"/>
              <w:rPr>
                <w:rFonts w:cs="Arial"/>
              </w:rPr>
            </w:pPr>
            <w:r w:rsidRPr="008C34BD">
              <w:rPr>
                <w:rFonts w:cs="Arial"/>
              </w:rPr>
              <w:t>“The overall decrease in SEBD features in nurture group children may be due to improved social skills. The small group facilitates the development of interactive skills such as turn taking. The sustained emphasis on considerate behaviour facilitates positive social interactions between children that are mutually rewarding … Pro-social behaviour is known to predict peer acceptance (Dodge, 1983; Ladd et al., 1988). Children in nurture groups learn behaviour that renders them more rewarding and likable to both peers and adults. Underlying the development of social and friendship skills are a specific and evolving set of social and cognitive capacities, including empathy (Hay et al., 2004). Nurture groups place particular emphasis on promoting children’s ability to recognise and communicate about feeling states in themselves and their peers. Improvements in peer group relationships have a protective function if they generalise into children’s lives. Evidence suggests that these improvements are sustained in nurture group children; reintegration into the mainstream class has shown to be successful following time in nurture groups (Iszatt &amp; Wasilewska, 1997). Nurture group children’s interactions are also likely to be influenced by the teacher’s attitudes to their peers, many of whom would in a mainstream classroom be experienced as ‘disruptive.’ Evidence suggests that peers make use of their observations of teacher-child interactions to inform their own interactions with a particular 3 17 child (Hughes et al., 2001; Meehan et al., 2003), therefore, changed teacher attitudes can impact on peer acceptance (Zionts et al., 2004).” (p. 30)</w:t>
            </w:r>
          </w:p>
          <w:p w14:paraId="33F87774" w14:textId="77777777" w:rsidR="00700AD0" w:rsidRPr="008C34BD" w:rsidRDefault="00700AD0" w:rsidP="004F6AD5">
            <w:pPr>
              <w:pStyle w:val="TableRowCentered"/>
              <w:jc w:val="left"/>
              <w:rPr>
                <w:rFonts w:cs="Arial"/>
              </w:rPr>
            </w:pPr>
          </w:p>
          <w:p w14:paraId="4649B1C8" w14:textId="4FB938E7" w:rsidR="004F6AD5" w:rsidRPr="008C34BD" w:rsidRDefault="004F6AD5" w:rsidP="004F6AD5">
            <w:pPr>
              <w:pStyle w:val="TableRowCentered"/>
              <w:jc w:val="left"/>
              <w:rPr>
                <w:rFonts w:cs="Arial"/>
              </w:rPr>
            </w:pPr>
            <w:r w:rsidRPr="008C34BD">
              <w:rPr>
                <w:rFonts w:cs="Arial"/>
              </w:rPr>
              <w:t xml:space="preserve">Behaviour interventions </w:t>
            </w:r>
            <w:r w:rsidRPr="00BE1EDE">
              <w:rPr>
                <w:rFonts w:cs="Arial"/>
                <w:b/>
                <w:bCs/>
                <w:color w:val="00B0F0"/>
              </w:rPr>
              <w:t xml:space="preserve">+4 </w:t>
            </w:r>
            <w:r w:rsidR="00BE1EDE" w:rsidRPr="00BE1EDE">
              <w:rPr>
                <w:rFonts w:cs="Arial"/>
                <w:b/>
                <w:bCs/>
                <w:color w:val="00B0F0"/>
              </w:rPr>
              <w:t>months</w:t>
            </w:r>
          </w:p>
          <w:p w14:paraId="6290B899" w14:textId="53AABAA1" w:rsidR="004F6AD5" w:rsidRPr="008C34BD" w:rsidRDefault="004F6AD5" w:rsidP="004F6AD5">
            <w:pPr>
              <w:pStyle w:val="TableRowCentered"/>
              <w:jc w:val="left"/>
              <w:rPr>
                <w:rFonts w:cs="Arial"/>
              </w:rPr>
            </w:pPr>
            <w:r w:rsidRPr="008C34BD">
              <w:rPr>
                <w:rFonts w:cs="Arial"/>
              </w:rPr>
              <w:t xml:space="preserve">Reducing class size </w:t>
            </w:r>
            <w:r w:rsidRPr="00BE1EDE">
              <w:rPr>
                <w:rFonts w:cs="Arial"/>
                <w:b/>
                <w:bCs/>
                <w:color w:val="00B0F0"/>
              </w:rPr>
              <w:t xml:space="preserve">+2 </w:t>
            </w:r>
            <w:r w:rsidR="00BE1EDE" w:rsidRPr="00BE1EDE">
              <w:rPr>
                <w:rFonts w:cs="Arial"/>
                <w:b/>
                <w:bCs/>
                <w:color w:val="00B0F0"/>
              </w:rPr>
              <w:t>months</w:t>
            </w:r>
          </w:p>
          <w:p w14:paraId="6506B872" w14:textId="6648CF5F" w:rsidR="004F6AD5" w:rsidRPr="008C34BD" w:rsidRDefault="004F6AD5" w:rsidP="004F6AD5">
            <w:pPr>
              <w:pStyle w:val="TableRowCentered"/>
              <w:jc w:val="left"/>
              <w:rPr>
                <w:rFonts w:cs="Arial"/>
              </w:rPr>
            </w:pPr>
            <w:r w:rsidRPr="008C34BD">
              <w:rPr>
                <w:rFonts w:cs="Arial"/>
              </w:rPr>
              <w:lastRenderedPageBreak/>
              <w:t xml:space="preserve">Small group tuition </w:t>
            </w:r>
            <w:r w:rsidRPr="00BE1EDE">
              <w:rPr>
                <w:rFonts w:cs="Arial"/>
                <w:b/>
                <w:bCs/>
                <w:color w:val="00B0F0"/>
              </w:rPr>
              <w:t xml:space="preserve">+4 </w:t>
            </w:r>
            <w:r w:rsidR="00BE1EDE" w:rsidRPr="00BE1EDE">
              <w:rPr>
                <w:rFonts w:cs="Arial"/>
                <w:b/>
                <w:bCs/>
                <w:color w:val="00B0F0"/>
              </w:rPr>
              <w:t>months</w:t>
            </w:r>
          </w:p>
          <w:p w14:paraId="747A6A9A" w14:textId="3E333B81" w:rsidR="0037723B" w:rsidRPr="008C34BD" w:rsidRDefault="004F6AD5" w:rsidP="002D2A2A">
            <w:pPr>
              <w:pStyle w:val="TableRowCentered"/>
              <w:jc w:val="left"/>
              <w:rPr>
                <w:rFonts w:cs="Arial"/>
              </w:rPr>
            </w:pPr>
            <w:r w:rsidRPr="008C34BD">
              <w:rPr>
                <w:rFonts w:cs="Arial"/>
              </w:rPr>
              <w:t xml:space="preserve">Social and emotional learning </w:t>
            </w:r>
            <w:r w:rsidRPr="00BE1EDE">
              <w:rPr>
                <w:rFonts w:cs="Arial"/>
                <w:b/>
                <w:bCs/>
                <w:color w:val="00B0F0"/>
              </w:rPr>
              <w:t xml:space="preserve">+4 </w:t>
            </w:r>
            <w:r w:rsidR="00BE1EDE" w:rsidRPr="00BE1EDE">
              <w:rPr>
                <w:rFonts w:cs="Arial"/>
                <w:b/>
                <w:bCs/>
                <w:color w:val="00B0F0"/>
              </w:rPr>
              <w:t>months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2DEE0B8" w14:textId="77777777" w:rsidR="0037723B" w:rsidRDefault="000D274C">
            <w:pPr>
              <w:pStyle w:val="TableHeader"/>
              <w:jc w:val="left"/>
              <w:rPr>
                <w:rFonts w:cs="Arial"/>
              </w:rPr>
            </w:pPr>
            <w:r>
              <w:rPr>
                <w:rFonts w:cs="Arial"/>
              </w:rPr>
              <w:lastRenderedPageBreak/>
              <w:t>1</w:t>
            </w:r>
          </w:p>
          <w:p w14:paraId="642C88F6" w14:textId="77777777" w:rsidR="000D274C" w:rsidRDefault="000D274C">
            <w:pPr>
              <w:pStyle w:val="TableHeader"/>
              <w:jc w:val="left"/>
              <w:rPr>
                <w:rFonts w:cs="Arial"/>
              </w:rPr>
            </w:pPr>
            <w:r>
              <w:rPr>
                <w:rFonts w:cs="Arial"/>
              </w:rPr>
              <w:t>2</w:t>
            </w:r>
          </w:p>
          <w:p w14:paraId="0FE61BD0" w14:textId="77777777" w:rsidR="000D274C" w:rsidRDefault="000D274C">
            <w:pPr>
              <w:pStyle w:val="TableHeader"/>
              <w:jc w:val="left"/>
              <w:rPr>
                <w:rFonts w:cs="Arial"/>
              </w:rPr>
            </w:pPr>
            <w:r>
              <w:rPr>
                <w:rFonts w:cs="Arial"/>
              </w:rPr>
              <w:t>3</w:t>
            </w:r>
          </w:p>
          <w:p w14:paraId="175881C5" w14:textId="632E7DCB" w:rsidR="000D274C" w:rsidRPr="008C34BD" w:rsidRDefault="00BE1EDE">
            <w:pPr>
              <w:pStyle w:val="TableHeader"/>
              <w:jc w:val="left"/>
              <w:rPr>
                <w:rFonts w:cs="Arial"/>
              </w:rPr>
            </w:pPr>
            <w:r>
              <w:rPr>
                <w:rFonts w:cs="Arial"/>
              </w:rPr>
              <w:t>9</w:t>
            </w:r>
          </w:p>
        </w:tc>
      </w:tr>
      <w:tr w:rsidR="0037723B" w:rsidRPr="008C34BD" w14:paraId="1102C63D" w14:textId="77777777" w:rsidTr="0037723B">
        <w:tc>
          <w:tcPr>
            <w:tcW w:w="22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65E76DF" w14:textId="77777777" w:rsidR="0037723B" w:rsidRPr="008C34BD" w:rsidRDefault="001C3D55">
            <w:pPr>
              <w:pStyle w:val="TableHeader"/>
              <w:jc w:val="left"/>
              <w:rPr>
                <w:rFonts w:cs="Arial"/>
                <w:b w:val="0"/>
              </w:rPr>
            </w:pPr>
            <w:r w:rsidRPr="008C34BD">
              <w:rPr>
                <w:rFonts w:cs="Arial"/>
                <w:b w:val="0"/>
              </w:rPr>
              <w:t>Pastoral Teaching Assistant – 18 hours per week Scale 3</w:t>
            </w:r>
          </w:p>
          <w:p w14:paraId="56709F00" w14:textId="313324E2" w:rsidR="007A4A5A" w:rsidRPr="008C34BD" w:rsidRDefault="007A4A5A">
            <w:pPr>
              <w:pStyle w:val="TableHeader"/>
              <w:jc w:val="left"/>
              <w:rPr>
                <w:rFonts w:cs="Arial"/>
                <w:b w:val="0"/>
              </w:rPr>
            </w:pPr>
            <w:r w:rsidRPr="008C34BD">
              <w:rPr>
                <w:rFonts w:cs="Arial"/>
                <w:b w:val="0"/>
              </w:rPr>
              <w:t>£13,000</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302B6FA" w14:textId="2F614CF0" w:rsidR="003C2E52" w:rsidRPr="008C34BD" w:rsidRDefault="003C2E52" w:rsidP="004F6AD5">
            <w:pPr>
              <w:pStyle w:val="TableRowCentered"/>
              <w:jc w:val="left"/>
              <w:rPr>
                <w:rFonts w:cs="Arial"/>
              </w:rPr>
            </w:pPr>
            <w:r w:rsidRPr="008C34BD">
              <w:rPr>
                <w:rFonts w:cs="Arial"/>
              </w:rPr>
              <w:t xml:space="preserve">Metacognition and self-regulation approaches to teaching support pupils to think about their own learning more explicitly, often by teaching them specific strategies. The potential impact of metacognition and self-regulation approaches is high </w:t>
            </w:r>
            <w:r w:rsidRPr="00245EFF">
              <w:rPr>
                <w:rFonts w:cs="Arial"/>
                <w:b/>
                <w:bCs/>
                <w:color w:val="00B0F0"/>
              </w:rPr>
              <w:t>+7 months,</w:t>
            </w:r>
            <w:r w:rsidRPr="008C34BD">
              <w:rPr>
                <w:rFonts w:cs="Arial"/>
                <w:color w:val="00B0F0"/>
              </w:rPr>
              <w:t xml:space="preserve"> </w:t>
            </w:r>
            <w:r w:rsidRPr="008C34BD">
              <w:rPr>
                <w:rFonts w:cs="Arial"/>
              </w:rPr>
              <w:t>although it can be difficult to realise this impact in practice as such methods require pupils to take greater responsibility for their learning and develop their understanding of what is required to succeed.</w:t>
            </w:r>
          </w:p>
          <w:p w14:paraId="1E6F543E" w14:textId="77777777" w:rsidR="00245EFF" w:rsidRPr="008C34BD" w:rsidRDefault="00245EFF" w:rsidP="00245EFF">
            <w:pPr>
              <w:pStyle w:val="TableRowCentered"/>
              <w:jc w:val="left"/>
              <w:rPr>
                <w:rFonts w:cs="Arial"/>
              </w:rPr>
            </w:pPr>
            <w:r w:rsidRPr="008C34BD">
              <w:rPr>
                <w:rFonts w:cs="Arial"/>
              </w:rPr>
              <w:t xml:space="preserve">Behaviour interventions </w:t>
            </w:r>
            <w:r w:rsidRPr="00BE1EDE">
              <w:rPr>
                <w:rFonts w:cs="Arial"/>
                <w:b/>
                <w:bCs/>
                <w:color w:val="00B0F0"/>
              </w:rPr>
              <w:t>+4 months</w:t>
            </w:r>
          </w:p>
          <w:p w14:paraId="7B38E87E" w14:textId="77777777" w:rsidR="00245EFF" w:rsidRPr="008C34BD" w:rsidRDefault="00245EFF" w:rsidP="00245EFF">
            <w:pPr>
              <w:pStyle w:val="TableRowCentered"/>
              <w:jc w:val="left"/>
              <w:rPr>
                <w:rFonts w:cs="Arial"/>
              </w:rPr>
            </w:pPr>
            <w:r w:rsidRPr="008C34BD">
              <w:rPr>
                <w:rFonts w:cs="Arial"/>
              </w:rPr>
              <w:t xml:space="preserve">Small group tuition </w:t>
            </w:r>
            <w:r w:rsidRPr="00BE1EDE">
              <w:rPr>
                <w:rFonts w:cs="Arial"/>
                <w:b/>
                <w:bCs/>
                <w:color w:val="00B0F0"/>
              </w:rPr>
              <w:t>+4 months</w:t>
            </w:r>
          </w:p>
          <w:p w14:paraId="3990AADA" w14:textId="12AD7494" w:rsidR="0037723B" w:rsidRPr="008C34BD" w:rsidRDefault="00245EFF" w:rsidP="00245EFF">
            <w:pPr>
              <w:pStyle w:val="TableRowCentered"/>
              <w:jc w:val="left"/>
              <w:rPr>
                <w:rFonts w:cs="Arial"/>
              </w:rPr>
            </w:pPr>
            <w:r w:rsidRPr="008C34BD">
              <w:rPr>
                <w:rFonts w:cs="Arial"/>
              </w:rPr>
              <w:t xml:space="preserve">Social and emotional learning </w:t>
            </w:r>
            <w:r w:rsidRPr="00BE1EDE">
              <w:rPr>
                <w:rFonts w:cs="Arial"/>
                <w:b/>
                <w:bCs/>
                <w:color w:val="00B0F0"/>
              </w:rPr>
              <w:t>+4 months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D48972B" w14:textId="77777777" w:rsidR="00BE1EDE" w:rsidRDefault="00BE1EDE" w:rsidP="00BE1EDE">
            <w:pPr>
              <w:pStyle w:val="TableHeader"/>
              <w:jc w:val="left"/>
              <w:rPr>
                <w:rFonts w:cs="Arial"/>
              </w:rPr>
            </w:pPr>
            <w:r>
              <w:rPr>
                <w:rFonts w:cs="Arial"/>
              </w:rPr>
              <w:t>1</w:t>
            </w:r>
          </w:p>
          <w:p w14:paraId="04DC1767" w14:textId="77777777" w:rsidR="00BE1EDE" w:rsidRDefault="00BE1EDE" w:rsidP="00BE1EDE">
            <w:pPr>
              <w:pStyle w:val="TableHeader"/>
              <w:jc w:val="left"/>
              <w:rPr>
                <w:rFonts w:cs="Arial"/>
              </w:rPr>
            </w:pPr>
            <w:r>
              <w:rPr>
                <w:rFonts w:cs="Arial"/>
              </w:rPr>
              <w:t>2</w:t>
            </w:r>
          </w:p>
          <w:p w14:paraId="0A7A888A" w14:textId="77777777" w:rsidR="00BE1EDE" w:rsidRDefault="00BE1EDE" w:rsidP="00BE1EDE">
            <w:pPr>
              <w:pStyle w:val="TableHeader"/>
              <w:jc w:val="left"/>
              <w:rPr>
                <w:rFonts w:cs="Arial"/>
              </w:rPr>
            </w:pPr>
            <w:r>
              <w:rPr>
                <w:rFonts w:cs="Arial"/>
              </w:rPr>
              <w:t>3</w:t>
            </w:r>
          </w:p>
          <w:p w14:paraId="1082B6E7" w14:textId="01AF6AFA" w:rsidR="00245EFF" w:rsidRDefault="00245EFF" w:rsidP="00BE1EDE">
            <w:pPr>
              <w:pStyle w:val="TableHeader"/>
              <w:jc w:val="left"/>
              <w:rPr>
                <w:rFonts w:cs="Arial"/>
              </w:rPr>
            </w:pPr>
            <w:r>
              <w:rPr>
                <w:rFonts w:cs="Arial"/>
              </w:rPr>
              <w:t>4</w:t>
            </w:r>
          </w:p>
          <w:p w14:paraId="58F12CA0" w14:textId="3749EB9D" w:rsidR="00245EFF" w:rsidRDefault="00245EFF" w:rsidP="00BE1EDE">
            <w:pPr>
              <w:pStyle w:val="TableHeader"/>
              <w:jc w:val="left"/>
              <w:rPr>
                <w:rFonts w:cs="Arial"/>
              </w:rPr>
            </w:pPr>
            <w:r>
              <w:rPr>
                <w:rFonts w:cs="Arial"/>
              </w:rPr>
              <w:t>5</w:t>
            </w:r>
          </w:p>
          <w:p w14:paraId="05DFB046" w14:textId="77777777" w:rsidR="00245EFF" w:rsidRDefault="00245EFF" w:rsidP="00245EFF">
            <w:pPr>
              <w:pStyle w:val="TableHeader"/>
              <w:jc w:val="left"/>
              <w:rPr>
                <w:rFonts w:cs="Arial"/>
              </w:rPr>
            </w:pPr>
            <w:r>
              <w:rPr>
                <w:rFonts w:cs="Arial"/>
              </w:rPr>
              <w:t>7</w:t>
            </w:r>
          </w:p>
          <w:p w14:paraId="7DF73D97" w14:textId="39B23D1F" w:rsidR="0037723B" w:rsidRPr="00245EFF" w:rsidRDefault="00BE1EDE" w:rsidP="00245EFF">
            <w:pPr>
              <w:pStyle w:val="TableHeader"/>
              <w:jc w:val="left"/>
              <w:rPr>
                <w:rFonts w:cs="Arial"/>
              </w:rPr>
            </w:pPr>
            <w:r>
              <w:rPr>
                <w:rFonts w:cs="Arial"/>
              </w:rPr>
              <w:t>9</w:t>
            </w:r>
          </w:p>
        </w:tc>
      </w:tr>
      <w:tr w:rsidR="002D2A2A" w:rsidRPr="008C34BD" w14:paraId="6A19A94B" w14:textId="77777777" w:rsidTr="0037723B">
        <w:tc>
          <w:tcPr>
            <w:tcW w:w="22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8CF7C5A" w14:textId="3D2AA606" w:rsidR="002D2A2A" w:rsidRDefault="00327D5D">
            <w:pPr>
              <w:pStyle w:val="TableHeader"/>
              <w:jc w:val="left"/>
              <w:rPr>
                <w:rFonts w:cs="Arial"/>
                <w:b w:val="0"/>
              </w:rPr>
            </w:pPr>
            <w:r>
              <w:rPr>
                <w:rFonts w:cs="Arial"/>
                <w:b w:val="0"/>
              </w:rPr>
              <w:t>2</w:t>
            </w:r>
            <w:r w:rsidR="002D2A2A">
              <w:rPr>
                <w:rFonts w:cs="Arial"/>
                <w:b w:val="0"/>
              </w:rPr>
              <w:t xml:space="preserve"> x additional Teaching Assistants to support </w:t>
            </w:r>
            <w:r w:rsidR="004E25AD">
              <w:rPr>
                <w:rFonts w:cs="Arial"/>
                <w:b w:val="0"/>
              </w:rPr>
              <w:t>Behaviour and SEMH needs in class</w:t>
            </w:r>
          </w:p>
          <w:p w14:paraId="5AA00B4B" w14:textId="28301750" w:rsidR="004E25AD" w:rsidRDefault="004E25AD">
            <w:pPr>
              <w:pStyle w:val="TableHeader"/>
              <w:jc w:val="left"/>
              <w:rPr>
                <w:rFonts w:cs="Arial"/>
                <w:b w:val="0"/>
              </w:rPr>
            </w:pPr>
          </w:p>
          <w:p w14:paraId="57FB1773" w14:textId="790FACD0" w:rsidR="00327D5D" w:rsidRDefault="00327D5D">
            <w:pPr>
              <w:pStyle w:val="TableHeader"/>
              <w:jc w:val="left"/>
              <w:rPr>
                <w:rFonts w:cs="Arial"/>
                <w:b w:val="0"/>
              </w:rPr>
            </w:pPr>
            <w:r>
              <w:rPr>
                <w:rFonts w:cs="Arial"/>
                <w:b w:val="0"/>
              </w:rPr>
              <w:t>26,000</w:t>
            </w:r>
          </w:p>
          <w:p w14:paraId="6EB3EC0A" w14:textId="7AE26740" w:rsidR="004E25AD" w:rsidRPr="008C34BD" w:rsidRDefault="004E25AD">
            <w:pPr>
              <w:pStyle w:val="TableHeader"/>
              <w:jc w:val="left"/>
              <w:rPr>
                <w:rFonts w:cs="Arial"/>
                <w:b w:val="0"/>
              </w:rPr>
            </w:pP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1BF81CD" w14:textId="77777777" w:rsidR="004E25AD" w:rsidRPr="008C34BD" w:rsidRDefault="004E25AD" w:rsidP="004E25AD">
            <w:pPr>
              <w:pStyle w:val="TableRowCentered"/>
              <w:jc w:val="left"/>
              <w:rPr>
                <w:rFonts w:cs="Arial"/>
              </w:rPr>
            </w:pPr>
            <w:r w:rsidRPr="008C34BD">
              <w:rPr>
                <w:rFonts w:cs="Arial"/>
              </w:rPr>
              <w:t xml:space="preserve">Metacognition and self-regulation approaches to teaching support pupils to think about their own learning more explicitly, often by teaching them specific strategies. The potential impact of metacognition and self-regulation approaches is high </w:t>
            </w:r>
            <w:r w:rsidRPr="00245EFF">
              <w:rPr>
                <w:rFonts w:cs="Arial"/>
                <w:b/>
                <w:bCs/>
                <w:color w:val="00B0F0"/>
              </w:rPr>
              <w:t>+7 months,</w:t>
            </w:r>
            <w:r w:rsidRPr="008C34BD">
              <w:rPr>
                <w:rFonts w:cs="Arial"/>
                <w:color w:val="00B0F0"/>
              </w:rPr>
              <w:t xml:space="preserve"> </w:t>
            </w:r>
            <w:r w:rsidRPr="008C34BD">
              <w:rPr>
                <w:rFonts w:cs="Arial"/>
              </w:rPr>
              <w:t>although it can be difficult to realise this impact in practice as such methods require pupils to take greater responsibility for their learning and develop their understanding of what is required to succeed.</w:t>
            </w:r>
          </w:p>
          <w:p w14:paraId="7B1190C7" w14:textId="77777777" w:rsidR="002D2A2A" w:rsidRDefault="004E25AD" w:rsidP="004E25AD">
            <w:pPr>
              <w:pStyle w:val="TableRowCentered"/>
              <w:jc w:val="left"/>
              <w:rPr>
                <w:rFonts w:cs="Arial"/>
                <w:b/>
                <w:bCs/>
                <w:color w:val="00B0F0"/>
              </w:rPr>
            </w:pPr>
            <w:r w:rsidRPr="008C34BD">
              <w:rPr>
                <w:rFonts w:cs="Arial"/>
              </w:rPr>
              <w:t xml:space="preserve">Behaviour interventions </w:t>
            </w:r>
            <w:r w:rsidRPr="00BE1EDE">
              <w:rPr>
                <w:rFonts w:cs="Arial"/>
                <w:b/>
                <w:bCs/>
                <w:color w:val="00B0F0"/>
              </w:rPr>
              <w:t>+4 month</w:t>
            </w:r>
          </w:p>
          <w:p w14:paraId="6BEC2E55" w14:textId="77777777" w:rsidR="004E25AD" w:rsidRPr="008C34BD" w:rsidRDefault="004E25AD" w:rsidP="004E25AD">
            <w:pPr>
              <w:pStyle w:val="TableRowCentered"/>
              <w:jc w:val="left"/>
              <w:rPr>
                <w:rFonts w:cs="Arial"/>
              </w:rPr>
            </w:pPr>
            <w:r w:rsidRPr="008C34BD">
              <w:rPr>
                <w:rFonts w:cs="Arial"/>
              </w:rPr>
              <w:t xml:space="preserve">Small group tuition </w:t>
            </w:r>
            <w:r w:rsidRPr="00BE1EDE">
              <w:rPr>
                <w:rFonts w:cs="Arial"/>
                <w:b/>
                <w:bCs/>
                <w:color w:val="00B0F0"/>
              </w:rPr>
              <w:t>+4 months</w:t>
            </w:r>
          </w:p>
          <w:p w14:paraId="07733133" w14:textId="5EBA5F73" w:rsidR="004E25AD" w:rsidRPr="008C34BD" w:rsidRDefault="004E25AD" w:rsidP="004E25AD">
            <w:pPr>
              <w:pStyle w:val="TableRowCentered"/>
              <w:jc w:val="left"/>
              <w:rPr>
                <w:rFonts w:cs="Arial"/>
              </w:rPr>
            </w:pPr>
            <w:r w:rsidRPr="008C34BD">
              <w:rPr>
                <w:rFonts w:cs="Arial"/>
              </w:rPr>
              <w:t xml:space="preserve">Social and emotional learning </w:t>
            </w:r>
            <w:r w:rsidRPr="00BE1EDE">
              <w:rPr>
                <w:rFonts w:cs="Arial"/>
                <w:b/>
                <w:bCs/>
                <w:color w:val="00B0F0"/>
              </w:rPr>
              <w:t>+4 months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5BE7689" w14:textId="77777777" w:rsidR="00327D5D" w:rsidRDefault="00327D5D" w:rsidP="00327D5D">
            <w:pPr>
              <w:pStyle w:val="TableHeader"/>
              <w:jc w:val="left"/>
              <w:rPr>
                <w:rFonts w:cs="Arial"/>
              </w:rPr>
            </w:pPr>
            <w:r>
              <w:rPr>
                <w:rFonts w:cs="Arial"/>
              </w:rPr>
              <w:t>1</w:t>
            </w:r>
          </w:p>
          <w:p w14:paraId="26D66D51" w14:textId="77777777" w:rsidR="00327D5D" w:rsidRDefault="00327D5D" w:rsidP="00327D5D">
            <w:pPr>
              <w:pStyle w:val="TableHeader"/>
              <w:jc w:val="left"/>
              <w:rPr>
                <w:rFonts w:cs="Arial"/>
              </w:rPr>
            </w:pPr>
            <w:r>
              <w:rPr>
                <w:rFonts w:cs="Arial"/>
              </w:rPr>
              <w:t>2</w:t>
            </w:r>
          </w:p>
          <w:p w14:paraId="0B2C8689" w14:textId="77777777" w:rsidR="00327D5D" w:rsidRDefault="00327D5D" w:rsidP="00327D5D">
            <w:pPr>
              <w:pStyle w:val="TableHeader"/>
              <w:jc w:val="left"/>
              <w:rPr>
                <w:rFonts w:cs="Arial"/>
              </w:rPr>
            </w:pPr>
            <w:r>
              <w:rPr>
                <w:rFonts w:cs="Arial"/>
              </w:rPr>
              <w:t>3</w:t>
            </w:r>
          </w:p>
          <w:p w14:paraId="4631DB89" w14:textId="77777777" w:rsidR="00327D5D" w:rsidRDefault="00327D5D" w:rsidP="00327D5D">
            <w:pPr>
              <w:pStyle w:val="TableHeader"/>
              <w:jc w:val="left"/>
              <w:rPr>
                <w:rFonts w:cs="Arial"/>
              </w:rPr>
            </w:pPr>
            <w:r>
              <w:rPr>
                <w:rFonts w:cs="Arial"/>
              </w:rPr>
              <w:t>4</w:t>
            </w:r>
          </w:p>
          <w:p w14:paraId="01BFDF3B" w14:textId="77777777" w:rsidR="00327D5D" w:rsidRDefault="00327D5D" w:rsidP="00327D5D">
            <w:pPr>
              <w:pStyle w:val="TableHeader"/>
              <w:jc w:val="left"/>
              <w:rPr>
                <w:rFonts w:cs="Arial"/>
              </w:rPr>
            </w:pPr>
            <w:r>
              <w:rPr>
                <w:rFonts w:cs="Arial"/>
              </w:rPr>
              <w:t>5</w:t>
            </w:r>
          </w:p>
          <w:p w14:paraId="38E38059" w14:textId="77777777" w:rsidR="00327D5D" w:rsidRDefault="00327D5D" w:rsidP="00327D5D">
            <w:pPr>
              <w:pStyle w:val="TableHeader"/>
              <w:jc w:val="left"/>
              <w:rPr>
                <w:rFonts w:cs="Arial"/>
              </w:rPr>
            </w:pPr>
            <w:r>
              <w:rPr>
                <w:rFonts w:cs="Arial"/>
              </w:rPr>
              <w:t>7</w:t>
            </w:r>
          </w:p>
          <w:p w14:paraId="693324DA" w14:textId="0ABFACBB" w:rsidR="002D2A2A" w:rsidRDefault="00327D5D" w:rsidP="00327D5D">
            <w:pPr>
              <w:pStyle w:val="TableHeader"/>
              <w:jc w:val="left"/>
              <w:rPr>
                <w:rFonts w:cs="Arial"/>
              </w:rPr>
            </w:pPr>
            <w:r>
              <w:rPr>
                <w:rFonts w:cs="Arial"/>
              </w:rPr>
              <w:t>9</w:t>
            </w:r>
          </w:p>
        </w:tc>
      </w:tr>
      <w:tr w:rsidR="00EE496D" w:rsidRPr="008C34BD" w14:paraId="4C7984EA" w14:textId="77777777" w:rsidTr="0037723B">
        <w:tc>
          <w:tcPr>
            <w:tcW w:w="22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04CB51C" w14:textId="59CCBDB9" w:rsidR="00EE496D" w:rsidRPr="008C34BD" w:rsidRDefault="00EE496D" w:rsidP="00EE496D">
            <w:pPr>
              <w:pStyle w:val="TableHeader"/>
              <w:jc w:val="left"/>
              <w:rPr>
                <w:rFonts w:cs="Arial"/>
                <w:b w:val="0"/>
              </w:rPr>
            </w:pPr>
            <w:r w:rsidRPr="008C34BD">
              <w:rPr>
                <w:rFonts w:cs="Arial"/>
                <w:b w:val="0"/>
              </w:rPr>
              <w:t>Educational Welfare Officer</w:t>
            </w:r>
          </w:p>
          <w:p w14:paraId="644F7BE2" w14:textId="24287006" w:rsidR="00EE496D" w:rsidRPr="008C34BD" w:rsidRDefault="00B3757C" w:rsidP="00EE496D">
            <w:pPr>
              <w:pStyle w:val="TableHeader"/>
              <w:jc w:val="left"/>
              <w:rPr>
                <w:rFonts w:cs="Arial"/>
                <w:b w:val="0"/>
              </w:rPr>
            </w:pPr>
            <w:r w:rsidRPr="008C34BD">
              <w:rPr>
                <w:rFonts w:cs="Arial"/>
                <w:b w:val="0"/>
              </w:rPr>
              <w:t>£</w:t>
            </w:r>
            <w:r w:rsidR="00B9051C" w:rsidRPr="008C34BD">
              <w:rPr>
                <w:rFonts w:cs="Arial"/>
                <w:b w:val="0"/>
              </w:rPr>
              <w:t>24</w:t>
            </w:r>
            <w:r w:rsidRPr="008C34BD">
              <w:rPr>
                <w:rFonts w:cs="Arial"/>
                <w:b w:val="0"/>
              </w:rPr>
              <w:t>,000</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4E44743" w14:textId="77777777" w:rsidR="00B3757C" w:rsidRPr="008C34BD" w:rsidRDefault="00B3757C" w:rsidP="004F6AD5">
            <w:pPr>
              <w:pStyle w:val="TableRowCentered"/>
              <w:jc w:val="left"/>
              <w:rPr>
                <w:rFonts w:cs="Arial"/>
              </w:rPr>
            </w:pPr>
            <w:r w:rsidRPr="008C34BD">
              <w:rPr>
                <w:rFonts w:cs="Arial"/>
              </w:rPr>
              <w:t xml:space="preserve">School has a full time EWO. </w:t>
            </w:r>
          </w:p>
          <w:p w14:paraId="66905E9B" w14:textId="77777777" w:rsidR="00B3757C" w:rsidRPr="008C34BD" w:rsidRDefault="00B3757C" w:rsidP="004F6AD5">
            <w:pPr>
              <w:pStyle w:val="TableRowCentered"/>
              <w:jc w:val="left"/>
              <w:rPr>
                <w:rFonts w:cs="Arial"/>
              </w:rPr>
            </w:pPr>
            <w:r w:rsidRPr="008C34BD">
              <w:rPr>
                <w:rFonts w:cs="Arial"/>
              </w:rPr>
              <w:t xml:space="preserve">The EWO carries out home visits and communicates with parents, organises attendance panel meetings, weekly review meetings with Head. </w:t>
            </w:r>
          </w:p>
          <w:p w14:paraId="58507207" w14:textId="2195EC1C" w:rsidR="00EE496D" w:rsidRPr="008C34BD" w:rsidRDefault="00B3757C" w:rsidP="004F6AD5">
            <w:pPr>
              <w:pStyle w:val="TableRowCentered"/>
              <w:jc w:val="left"/>
              <w:rPr>
                <w:rFonts w:cs="Arial"/>
              </w:rPr>
            </w:pPr>
            <w:r w:rsidRPr="008C34BD">
              <w:rPr>
                <w:rFonts w:cs="Arial"/>
              </w:rPr>
              <w:t>The Attendance manager follows up attendance daily – target is 96%</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9F5D5C4" w14:textId="77777777" w:rsidR="00EE496D" w:rsidRDefault="00245EFF">
            <w:pPr>
              <w:pStyle w:val="TableHeader"/>
              <w:jc w:val="left"/>
              <w:rPr>
                <w:rFonts w:cs="Arial"/>
              </w:rPr>
            </w:pPr>
            <w:r>
              <w:rPr>
                <w:rFonts w:cs="Arial"/>
              </w:rPr>
              <w:t>6</w:t>
            </w:r>
          </w:p>
          <w:p w14:paraId="21336A16" w14:textId="37166D89" w:rsidR="00245EFF" w:rsidRPr="008C34BD" w:rsidRDefault="00245EFF">
            <w:pPr>
              <w:pStyle w:val="TableHeader"/>
              <w:jc w:val="left"/>
              <w:rPr>
                <w:rFonts w:cs="Arial"/>
              </w:rPr>
            </w:pPr>
            <w:r>
              <w:rPr>
                <w:rFonts w:cs="Arial"/>
              </w:rPr>
              <w:t>7</w:t>
            </w:r>
          </w:p>
        </w:tc>
      </w:tr>
      <w:tr w:rsidR="003F43F1" w:rsidRPr="008C34BD" w14:paraId="66C8CC44" w14:textId="77777777" w:rsidTr="0037723B">
        <w:tc>
          <w:tcPr>
            <w:tcW w:w="22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77706C0" w14:textId="2422C620" w:rsidR="00124F79" w:rsidRDefault="00F63B4F" w:rsidP="00124F79">
            <w:pPr>
              <w:pStyle w:val="TableHeader"/>
              <w:jc w:val="left"/>
              <w:rPr>
                <w:b w:val="0"/>
                <w:bCs/>
              </w:rPr>
            </w:pPr>
            <w:r w:rsidRPr="00F63B4F">
              <w:rPr>
                <w:b w:val="0"/>
                <w:bCs/>
              </w:rPr>
              <w:t>Employment of a Family Support worker x 2 day</w:t>
            </w:r>
            <w:r w:rsidR="0075457B">
              <w:rPr>
                <w:b w:val="0"/>
                <w:bCs/>
              </w:rPr>
              <w:t xml:space="preserve">s </w:t>
            </w:r>
            <w:r w:rsidRPr="00F63B4F">
              <w:rPr>
                <w:b w:val="0"/>
                <w:bCs/>
              </w:rPr>
              <w:t xml:space="preserve">per week from </w:t>
            </w:r>
            <w:r w:rsidR="00EB21F5">
              <w:rPr>
                <w:b w:val="0"/>
                <w:bCs/>
              </w:rPr>
              <w:t>September 2023.</w:t>
            </w:r>
            <w:r w:rsidRPr="00F63B4F">
              <w:rPr>
                <w:b w:val="0"/>
                <w:bCs/>
              </w:rPr>
              <w:t xml:space="preserve"> </w:t>
            </w:r>
          </w:p>
          <w:p w14:paraId="55EA3A28" w14:textId="77777777" w:rsidR="00124F79" w:rsidRDefault="00124F79" w:rsidP="00124F79">
            <w:pPr>
              <w:pStyle w:val="TableHeader"/>
              <w:jc w:val="left"/>
              <w:rPr>
                <w:b w:val="0"/>
                <w:bCs/>
              </w:rPr>
            </w:pPr>
          </w:p>
          <w:p w14:paraId="06273259" w14:textId="77777777" w:rsidR="00124F79" w:rsidRDefault="00F63B4F" w:rsidP="00124F79">
            <w:pPr>
              <w:pStyle w:val="TableHeader"/>
              <w:jc w:val="left"/>
              <w:rPr>
                <w:b w:val="0"/>
                <w:bCs/>
              </w:rPr>
            </w:pPr>
            <w:r w:rsidRPr="00F63B4F">
              <w:rPr>
                <w:b w:val="0"/>
                <w:bCs/>
              </w:rPr>
              <w:t>Cost: £</w:t>
            </w:r>
            <w:r w:rsidR="00124F79">
              <w:rPr>
                <w:b w:val="0"/>
                <w:bCs/>
              </w:rPr>
              <w:t>7,800</w:t>
            </w:r>
          </w:p>
          <w:p w14:paraId="2090ECEF" w14:textId="3E2607C3" w:rsidR="003F43F1" w:rsidRPr="00124F79" w:rsidRDefault="00F63B4F" w:rsidP="00124F79">
            <w:pPr>
              <w:pStyle w:val="TableHeader"/>
              <w:jc w:val="left"/>
              <w:rPr>
                <w:b w:val="0"/>
                <w:bCs/>
              </w:rPr>
            </w:pPr>
            <w:r w:rsidRPr="00F63B4F">
              <w:rPr>
                <w:b w:val="0"/>
                <w:bCs/>
              </w:rPr>
              <w:t xml:space="preserve">EEF </w:t>
            </w:r>
            <w:r w:rsidRPr="00226C2A">
              <w:rPr>
                <w:color w:val="00B0F0"/>
              </w:rPr>
              <w:t>(+3</w:t>
            </w:r>
            <w:r w:rsidR="00226C2A" w:rsidRPr="00226C2A">
              <w:rPr>
                <w:color w:val="00B0F0"/>
              </w:rPr>
              <w:t xml:space="preserve"> months</w:t>
            </w:r>
            <w:r w:rsidRPr="00226C2A">
              <w:rPr>
                <w:color w:val="00B0F0"/>
              </w:rPr>
              <w:t>)</w:t>
            </w:r>
            <w:r w:rsidRPr="00226C2A">
              <w:rPr>
                <w:b w:val="0"/>
                <w:bCs/>
                <w:color w:val="00B0F0"/>
              </w:rPr>
              <w:t xml:space="preserve"> </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1881FE0" w14:textId="77777777" w:rsidR="00F63B4F" w:rsidRDefault="00F63B4F" w:rsidP="004F6AD5">
            <w:pPr>
              <w:pStyle w:val="TableRowCentered"/>
              <w:jc w:val="left"/>
              <w:rPr>
                <w:bCs/>
              </w:rPr>
            </w:pPr>
            <w:r w:rsidRPr="00F63B4F">
              <w:rPr>
                <w:bCs/>
              </w:rPr>
              <w:t xml:space="preserve">Parental Engagement </w:t>
            </w:r>
          </w:p>
          <w:p w14:paraId="6AFA9ABF" w14:textId="77777777" w:rsidR="00F63B4F" w:rsidRDefault="00F63B4F" w:rsidP="004F6AD5">
            <w:pPr>
              <w:pStyle w:val="TableRowCentered"/>
              <w:jc w:val="left"/>
              <w:rPr>
                <w:bCs/>
              </w:rPr>
            </w:pPr>
            <w:r w:rsidRPr="00F63B4F">
              <w:rPr>
                <w:bCs/>
              </w:rPr>
              <w:t xml:space="preserve">We define parental engagement as the involvement of parents in supporting their children’s academic learning. The role of our Family Support worker is to specifically deliver: </w:t>
            </w:r>
          </w:p>
          <w:p w14:paraId="6DB5EB76" w14:textId="4DB9DFB9" w:rsidR="003F43F1" w:rsidRDefault="00F63B4F" w:rsidP="00267161">
            <w:pPr>
              <w:pStyle w:val="TableRowCentered"/>
              <w:jc w:val="left"/>
              <w:rPr>
                <w:bCs/>
              </w:rPr>
            </w:pPr>
            <w:r w:rsidRPr="00F63B4F">
              <w:rPr>
                <w:bCs/>
              </w:rPr>
              <w:t>• more intensive programmes for families in crisis. This may involve work on routines within the family home.</w:t>
            </w:r>
          </w:p>
          <w:p w14:paraId="47A99210" w14:textId="77777777" w:rsidR="00EB21F5" w:rsidRDefault="00EB21F5" w:rsidP="004F6AD5">
            <w:pPr>
              <w:pStyle w:val="TableRowCentered"/>
              <w:jc w:val="left"/>
              <w:rPr>
                <w:rFonts w:cs="Arial"/>
                <w:bCs/>
              </w:rPr>
            </w:pPr>
          </w:p>
          <w:p w14:paraId="07B2F976" w14:textId="77777777" w:rsidR="00EB21F5" w:rsidRDefault="00EB21F5" w:rsidP="004F6AD5">
            <w:pPr>
              <w:pStyle w:val="TableRowCentered"/>
              <w:jc w:val="left"/>
              <w:rPr>
                <w:rFonts w:cs="Arial"/>
                <w:bCs/>
              </w:rPr>
            </w:pPr>
            <w:r>
              <w:rPr>
                <w:rFonts w:cs="Arial"/>
                <w:bCs/>
              </w:rPr>
              <w:t>FSW will:</w:t>
            </w:r>
          </w:p>
          <w:p w14:paraId="1E3732CC" w14:textId="77777777" w:rsidR="00267161" w:rsidRDefault="00EB21F5" w:rsidP="00EB21F5">
            <w:pPr>
              <w:pStyle w:val="TableRowCentered"/>
              <w:jc w:val="left"/>
              <w:rPr>
                <w:bCs/>
              </w:rPr>
            </w:pPr>
            <w:r w:rsidRPr="00F63B4F">
              <w:rPr>
                <w:bCs/>
              </w:rPr>
              <w:t xml:space="preserve">•support parents with self-help strategies within the home relating to bedtime routines, sleep patterns, home organisation • ensure that children are attending school on time every day. </w:t>
            </w:r>
          </w:p>
          <w:p w14:paraId="7884285B" w14:textId="77777777" w:rsidR="00832E2D" w:rsidRDefault="00267161" w:rsidP="00EB21F5">
            <w:pPr>
              <w:pStyle w:val="TableRowCentered"/>
              <w:jc w:val="left"/>
              <w:rPr>
                <w:bCs/>
              </w:rPr>
            </w:pPr>
            <w:r w:rsidRPr="00F63B4F">
              <w:rPr>
                <w:bCs/>
              </w:rPr>
              <w:t>•</w:t>
            </w:r>
            <w:r>
              <w:rPr>
                <w:bCs/>
              </w:rPr>
              <w:t xml:space="preserve"> EHA </w:t>
            </w:r>
            <w:r w:rsidR="00832E2D">
              <w:rPr>
                <w:bCs/>
              </w:rPr>
              <w:t>for YN and YR</w:t>
            </w:r>
          </w:p>
          <w:p w14:paraId="72DE489D" w14:textId="05E17D68" w:rsidR="00EB21F5" w:rsidRPr="00832E2D" w:rsidRDefault="00832E2D" w:rsidP="00832E2D">
            <w:pPr>
              <w:pStyle w:val="TableRowCentered"/>
              <w:jc w:val="left"/>
              <w:rPr>
                <w:bCs/>
              </w:rPr>
            </w:pPr>
            <w:r w:rsidRPr="00F63B4F">
              <w:rPr>
                <w:bCs/>
              </w:rPr>
              <w:t>•</w:t>
            </w:r>
            <w:r>
              <w:rPr>
                <w:bCs/>
              </w:rPr>
              <w:t>Parent toddler group – Little Fledglings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5F5BD72" w14:textId="77777777" w:rsidR="003F43F1" w:rsidRDefault="00245EFF">
            <w:pPr>
              <w:pStyle w:val="TableHeader"/>
              <w:jc w:val="left"/>
              <w:rPr>
                <w:rFonts w:cs="Arial"/>
              </w:rPr>
            </w:pPr>
            <w:r>
              <w:rPr>
                <w:rFonts w:cs="Arial"/>
              </w:rPr>
              <w:t>1</w:t>
            </w:r>
          </w:p>
          <w:p w14:paraId="230E77C7" w14:textId="77777777" w:rsidR="00245EFF" w:rsidRDefault="00245EFF">
            <w:pPr>
              <w:pStyle w:val="TableHeader"/>
              <w:jc w:val="left"/>
              <w:rPr>
                <w:rFonts w:cs="Arial"/>
              </w:rPr>
            </w:pPr>
            <w:r>
              <w:rPr>
                <w:rFonts w:cs="Arial"/>
              </w:rPr>
              <w:t>2</w:t>
            </w:r>
          </w:p>
          <w:p w14:paraId="606B61F5" w14:textId="77777777" w:rsidR="00245EFF" w:rsidRDefault="00245EFF">
            <w:pPr>
              <w:pStyle w:val="TableHeader"/>
              <w:jc w:val="left"/>
              <w:rPr>
                <w:rFonts w:cs="Arial"/>
              </w:rPr>
            </w:pPr>
            <w:r>
              <w:rPr>
                <w:rFonts w:cs="Arial"/>
              </w:rPr>
              <w:t>3</w:t>
            </w:r>
          </w:p>
          <w:p w14:paraId="060AE4EC" w14:textId="77777777" w:rsidR="00245EFF" w:rsidRDefault="00226C2A">
            <w:pPr>
              <w:pStyle w:val="TableHeader"/>
              <w:jc w:val="left"/>
              <w:rPr>
                <w:rFonts w:cs="Arial"/>
              </w:rPr>
            </w:pPr>
            <w:r>
              <w:rPr>
                <w:rFonts w:cs="Arial"/>
              </w:rPr>
              <w:t>6</w:t>
            </w:r>
          </w:p>
          <w:p w14:paraId="3AE41CAA" w14:textId="77777777" w:rsidR="00226C2A" w:rsidRDefault="00226C2A">
            <w:pPr>
              <w:pStyle w:val="TableHeader"/>
              <w:jc w:val="left"/>
              <w:rPr>
                <w:rFonts w:cs="Arial"/>
              </w:rPr>
            </w:pPr>
            <w:r>
              <w:rPr>
                <w:rFonts w:cs="Arial"/>
              </w:rPr>
              <w:t>7</w:t>
            </w:r>
          </w:p>
          <w:p w14:paraId="5494AD4A" w14:textId="5C2C74BB" w:rsidR="00226C2A" w:rsidRPr="008C34BD" w:rsidRDefault="00226C2A">
            <w:pPr>
              <w:pStyle w:val="TableHeader"/>
              <w:jc w:val="left"/>
              <w:rPr>
                <w:rFonts w:cs="Arial"/>
              </w:rPr>
            </w:pPr>
            <w:r>
              <w:rPr>
                <w:rFonts w:cs="Arial"/>
              </w:rPr>
              <w:t>9</w:t>
            </w:r>
          </w:p>
        </w:tc>
      </w:tr>
      <w:tr w:rsidR="00DE6469" w:rsidRPr="008C34BD" w14:paraId="38DD53A2" w14:textId="77777777" w:rsidTr="0037723B">
        <w:tc>
          <w:tcPr>
            <w:tcW w:w="22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8E4A78D" w14:textId="77777777" w:rsidR="00DE6469" w:rsidRPr="008C34BD" w:rsidRDefault="00DE6469" w:rsidP="00EE496D">
            <w:pPr>
              <w:pStyle w:val="TableHeader"/>
              <w:jc w:val="left"/>
              <w:rPr>
                <w:rFonts w:cs="Arial"/>
                <w:b w:val="0"/>
              </w:rPr>
            </w:pPr>
            <w:r w:rsidRPr="008C34BD">
              <w:rPr>
                <w:rFonts w:cs="Arial"/>
                <w:b w:val="0"/>
              </w:rPr>
              <w:t>Educational Visits</w:t>
            </w:r>
          </w:p>
          <w:p w14:paraId="4D3BC10F" w14:textId="52CD81A3" w:rsidR="00DE6469" w:rsidRPr="008C34BD" w:rsidRDefault="00DE6469" w:rsidP="00EE496D">
            <w:pPr>
              <w:pStyle w:val="TableHeader"/>
              <w:jc w:val="left"/>
              <w:rPr>
                <w:rFonts w:cs="Arial"/>
                <w:b w:val="0"/>
              </w:rPr>
            </w:pPr>
            <w:r w:rsidRPr="008C34BD">
              <w:rPr>
                <w:rFonts w:cs="Arial"/>
                <w:b w:val="0"/>
              </w:rPr>
              <w:t>£</w:t>
            </w:r>
            <w:r w:rsidR="00226C2A">
              <w:rPr>
                <w:rFonts w:cs="Arial"/>
                <w:b w:val="0"/>
              </w:rPr>
              <w:t>15</w:t>
            </w:r>
            <w:r w:rsidRPr="008C34BD">
              <w:rPr>
                <w:rFonts w:cs="Arial"/>
                <w:b w:val="0"/>
              </w:rPr>
              <w:t>,000</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86A35D8" w14:textId="218DE49F" w:rsidR="00DE6469" w:rsidRPr="008C34BD" w:rsidRDefault="00DE6469" w:rsidP="004F6AD5">
            <w:pPr>
              <w:pStyle w:val="TableRowCentered"/>
              <w:jc w:val="left"/>
              <w:rPr>
                <w:rFonts w:cs="Arial"/>
              </w:rPr>
            </w:pPr>
            <w:r w:rsidRPr="008C34BD">
              <w:rPr>
                <w:rFonts w:cs="Arial"/>
              </w:rPr>
              <w:t>To ensure equal access for all pupils in offering experiences to enhance the broad curriculum The school will subsidise all Educational Visits and pay for visitors coming into school.</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7D71BAE" w14:textId="77777777" w:rsidR="00DE6469" w:rsidRDefault="00226C2A">
            <w:pPr>
              <w:pStyle w:val="TableHeader"/>
              <w:jc w:val="left"/>
              <w:rPr>
                <w:rFonts w:cs="Arial"/>
              </w:rPr>
            </w:pPr>
            <w:r>
              <w:rPr>
                <w:rFonts w:cs="Arial"/>
              </w:rPr>
              <w:t>7</w:t>
            </w:r>
          </w:p>
          <w:p w14:paraId="68AB1FFF" w14:textId="77777777" w:rsidR="00226C2A" w:rsidRDefault="00226C2A">
            <w:pPr>
              <w:pStyle w:val="TableHeader"/>
              <w:jc w:val="left"/>
              <w:rPr>
                <w:rFonts w:cs="Arial"/>
              </w:rPr>
            </w:pPr>
            <w:r>
              <w:rPr>
                <w:rFonts w:cs="Arial"/>
              </w:rPr>
              <w:t>8</w:t>
            </w:r>
          </w:p>
          <w:p w14:paraId="6DA04754" w14:textId="07F760BE" w:rsidR="00226C2A" w:rsidRPr="008C34BD" w:rsidRDefault="00226C2A">
            <w:pPr>
              <w:pStyle w:val="TableHeader"/>
              <w:jc w:val="left"/>
              <w:rPr>
                <w:rFonts w:cs="Arial"/>
              </w:rPr>
            </w:pPr>
            <w:r>
              <w:rPr>
                <w:rFonts w:cs="Arial"/>
              </w:rPr>
              <w:t>9</w:t>
            </w:r>
          </w:p>
        </w:tc>
      </w:tr>
      <w:tr w:rsidR="00394263" w:rsidRPr="008C34BD" w14:paraId="78B9A81E" w14:textId="77777777" w:rsidTr="0037723B">
        <w:tc>
          <w:tcPr>
            <w:tcW w:w="22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5C1E0ED" w14:textId="77777777" w:rsidR="00F869CE" w:rsidRDefault="00394263" w:rsidP="00EE496D">
            <w:pPr>
              <w:pStyle w:val="TableHeader"/>
              <w:jc w:val="left"/>
              <w:rPr>
                <w:b w:val="0"/>
                <w:bCs/>
              </w:rPr>
            </w:pPr>
            <w:r w:rsidRPr="00F869CE">
              <w:rPr>
                <w:b w:val="0"/>
                <w:bCs/>
              </w:rPr>
              <w:lastRenderedPageBreak/>
              <w:t>Funded breakfast club sessions for identified families.</w:t>
            </w:r>
          </w:p>
          <w:p w14:paraId="0D8F2E42" w14:textId="77777777" w:rsidR="00FD713B" w:rsidRDefault="00FD713B" w:rsidP="00EE496D">
            <w:pPr>
              <w:pStyle w:val="TableHeader"/>
              <w:jc w:val="left"/>
              <w:rPr>
                <w:b w:val="0"/>
                <w:bCs/>
              </w:rPr>
            </w:pPr>
            <w:r>
              <w:rPr>
                <w:b w:val="0"/>
                <w:bCs/>
              </w:rPr>
              <w:t xml:space="preserve">Est costs: </w:t>
            </w:r>
          </w:p>
          <w:p w14:paraId="3295B18A" w14:textId="77777777" w:rsidR="00394263" w:rsidRDefault="00394263" w:rsidP="00EE496D">
            <w:pPr>
              <w:pStyle w:val="TableHeader"/>
              <w:jc w:val="left"/>
              <w:rPr>
                <w:b w:val="0"/>
                <w:bCs/>
              </w:rPr>
            </w:pPr>
            <w:r w:rsidRPr="00F869CE">
              <w:rPr>
                <w:b w:val="0"/>
                <w:bCs/>
              </w:rPr>
              <w:t xml:space="preserve">Breakfast club for </w:t>
            </w:r>
            <w:r w:rsidR="00914A47">
              <w:rPr>
                <w:b w:val="0"/>
                <w:bCs/>
              </w:rPr>
              <w:t>1</w:t>
            </w:r>
            <w:r w:rsidRPr="00F869CE">
              <w:rPr>
                <w:b w:val="0"/>
                <w:bCs/>
              </w:rPr>
              <w:t xml:space="preserve"> child throughout the academic year</w:t>
            </w:r>
            <w:r w:rsidR="00914A47">
              <w:rPr>
                <w:b w:val="0"/>
                <w:bCs/>
              </w:rPr>
              <w:t xml:space="preserve"> c</w:t>
            </w:r>
            <w:r w:rsidRPr="00F869CE">
              <w:rPr>
                <w:b w:val="0"/>
                <w:bCs/>
              </w:rPr>
              <w:t>ost: £3</w:t>
            </w:r>
            <w:r w:rsidR="00984A1C">
              <w:rPr>
                <w:b w:val="0"/>
                <w:bCs/>
              </w:rPr>
              <w:t>90</w:t>
            </w:r>
          </w:p>
          <w:p w14:paraId="39C4AFF5" w14:textId="77777777" w:rsidR="00616105" w:rsidRDefault="00616105" w:rsidP="00EE496D">
            <w:pPr>
              <w:pStyle w:val="TableHeader"/>
              <w:jc w:val="left"/>
              <w:rPr>
                <w:rFonts w:cs="Arial"/>
                <w:b w:val="0"/>
                <w:bCs/>
              </w:rPr>
            </w:pPr>
          </w:p>
          <w:p w14:paraId="57297B43" w14:textId="548DCBFB" w:rsidR="00616105" w:rsidRPr="00F869CE" w:rsidRDefault="00616105" w:rsidP="00EE496D">
            <w:pPr>
              <w:pStyle w:val="TableHeader"/>
              <w:jc w:val="left"/>
              <w:rPr>
                <w:rFonts w:cs="Arial"/>
                <w:b w:val="0"/>
                <w:bCs/>
              </w:rPr>
            </w:pPr>
            <w:r>
              <w:rPr>
                <w:rFonts w:cs="Arial"/>
                <w:b w:val="0"/>
                <w:bCs/>
              </w:rPr>
              <w:t>12</w:t>
            </w:r>
            <w:r w:rsidR="00C73CCB">
              <w:rPr>
                <w:rFonts w:cs="Arial"/>
                <w:b w:val="0"/>
                <w:bCs/>
              </w:rPr>
              <w:t>: £4,680</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BF52B82" w14:textId="77777777" w:rsidR="00394263" w:rsidRDefault="00F869CE" w:rsidP="004F6AD5">
            <w:pPr>
              <w:pStyle w:val="TableRowCentered"/>
              <w:jc w:val="left"/>
            </w:pPr>
            <w:r w:rsidRPr="00F869CE">
              <w:t>Children can be allocated a place on a short term or longer-term basis to provide periods of support to families.</w:t>
            </w:r>
          </w:p>
          <w:p w14:paraId="5876C6B4" w14:textId="77777777" w:rsidR="00984A1C" w:rsidRDefault="00984A1C" w:rsidP="004F6AD5">
            <w:pPr>
              <w:pStyle w:val="TableRowCentered"/>
              <w:jc w:val="left"/>
              <w:rPr>
                <w:rFonts w:cs="Arial"/>
              </w:rPr>
            </w:pPr>
          </w:p>
          <w:p w14:paraId="6D6AA396" w14:textId="4B13B3D6" w:rsidR="00984A1C" w:rsidRPr="00F869CE" w:rsidRDefault="00E60B0F" w:rsidP="004F6AD5">
            <w:pPr>
              <w:pStyle w:val="TableRowCentered"/>
              <w:jc w:val="left"/>
              <w:rPr>
                <w:rFonts w:cs="Arial"/>
              </w:rPr>
            </w:pPr>
            <w:r>
              <w:t>B</w:t>
            </w:r>
            <w:r w:rsidR="00984A1C">
              <w:t xml:space="preserve">reakfast club attendance </w:t>
            </w:r>
            <w:r>
              <w:t>d</w:t>
            </w:r>
            <w:r w:rsidR="00984A1C">
              <w:t>ata from the EEF indicates that attendance at breakfast clubs raises a KS1 child’s attainment of an average of 2 months. We are targeting breakfast club provision at those PPG families with attendance below 9</w:t>
            </w:r>
            <w:r w:rsidR="00616105">
              <w:t>6</w:t>
            </w:r>
            <w:r w:rsidR="00984A1C">
              <w:t xml:space="preserve">% and who are persistently late. This will therefore have an indirect impact on attendance and therefore may have more educational benefit that the </w:t>
            </w:r>
            <w:r w:rsidR="00984A1C" w:rsidRPr="00226C2A">
              <w:rPr>
                <w:b/>
                <w:bCs/>
                <w:color w:val="00B0F0"/>
              </w:rPr>
              <w:t>+2 months</w:t>
            </w:r>
            <w:r w:rsidR="00984A1C" w:rsidRPr="00226C2A">
              <w:rPr>
                <w:color w:val="00B0F0"/>
              </w:rPr>
              <w:t xml:space="preserve"> </w:t>
            </w:r>
            <w:r w:rsidR="00984A1C">
              <w:t>indicated by the EEF.</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5E968E7" w14:textId="77777777" w:rsidR="00394263" w:rsidRDefault="00937C5E">
            <w:pPr>
              <w:pStyle w:val="TableHeader"/>
              <w:jc w:val="left"/>
              <w:rPr>
                <w:rFonts w:cs="Arial"/>
              </w:rPr>
            </w:pPr>
            <w:r>
              <w:rPr>
                <w:rFonts w:cs="Arial"/>
              </w:rPr>
              <w:t>1</w:t>
            </w:r>
          </w:p>
          <w:p w14:paraId="720F321C" w14:textId="77777777" w:rsidR="00937C5E" w:rsidRDefault="00937C5E">
            <w:pPr>
              <w:pStyle w:val="TableHeader"/>
              <w:jc w:val="left"/>
              <w:rPr>
                <w:rFonts w:cs="Arial"/>
              </w:rPr>
            </w:pPr>
            <w:r>
              <w:rPr>
                <w:rFonts w:cs="Arial"/>
              </w:rPr>
              <w:t>2</w:t>
            </w:r>
          </w:p>
          <w:p w14:paraId="69F70212" w14:textId="77777777" w:rsidR="00937C5E" w:rsidRDefault="001C5B7E" w:rsidP="00937C5E">
            <w:pPr>
              <w:pStyle w:val="TableHeader"/>
              <w:jc w:val="left"/>
              <w:rPr>
                <w:rFonts w:cs="Arial"/>
              </w:rPr>
            </w:pPr>
            <w:r>
              <w:rPr>
                <w:rFonts w:cs="Arial"/>
              </w:rPr>
              <w:t>4</w:t>
            </w:r>
          </w:p>
          <w:p w14:paraId="13710EEB" w14:textId="77777777" w:rsidR="001C5B7E" w:rsidRDefault="001C5B7E" w:rsidP="00937C5E">
            <w:pPr>
              <w:pStyle w:val="TableHeader"/>
              <w:jc w:val="left"/>
              <w:rPr>
                <w:rFonts w:cs="Arial"/>
              </w:rPr>
            </w:pPr>
            <w:r>
              <w:rPr>
                <w:rFonts w:cs="Arial"/>
              </w:rPr>
              <w:t>5</w:t>
            </w:r>
          </w:p>
          <w:p w14:paraId="6574B5A7" w14:textId="77777777" w:rsidR="001C5B7E" w:rsidRDefault="001C5B7E" w:rsidP="00937C5E">
            <w:pPr>
              <w:pStyle w:val="TableHeader"/>
              <w:jc w:val="left"/>
              <w:rPr>
                <w:rFonts w:cs="Arial"/>
              </w:rPr>
            </w:pPr>
            <w:r>
              <w:rPr>
                <w:rFonts w:cs="Arial"/>
              </w:rPr>
              <w:t>6</w:t>
            </w:r>
          </w:p>
          <w:p w14:paraId="09A0E760" w14:textId="77777777" w:rsidR="001C5B7E" w:rsidRDefault="001C5B7E" w:rsidP="00937C5E">
            <w:pPr>
              <w:pStyle w:val="TableHeader"/>
              <w:jc w:val="left"/>
              <w:rPr>
                <w:rFonts w:cs="Arial"/>
              </w:rPr>
            </w:pPr>
            <w:r>
              <w:rPr>
                <w:rFonts w:cs="Arial"/>
              </w:rPr>
              <w:t>7</w:t>
            </w:r>
          </w:p>
          <w:p w14:paraId="350E00BF" w14:textId="77777777" w:rsidR="001C5B7E" w:rsidRDefault="001C5B7E" w:rsidP="00937C5E">
            <w:pPr>
              <w:pStyle w:val="TableHeader"/>
              <w:jc w:val="left"/>
              <w:rPr>
                <w:rFonts w:cs="Arial"/>
              </w:rPr>
            </w:pPr>
            <w:r>
              <w:rPr>
                <w:rFonts w:cs="Arial"/>
              </w:rPr>
              <w:t>8</w:t>
            </w:r>
          </w:p>
          <w:p w14:paraId="2F12A110" w14:textId="753F7F71" w:rsidR="001C5B7E" w:rsidRPr="008C34BD" w:rsidRDefault="001C5B7E" w:rsidP="00937C5E">
            <w:pPr>
              <w:pStyle w:val="TableHeader"/>
              <w:jc w:val="left"/>
              <w:rPr>
                <w:rFonts w:cs="Arial"/>
              </w:rPr>
            </w:pPr>
            <w:r>
              <w:rPr>
                <w:rFonts w:cs="Arial"/>
              </w:rPr>
              <w:t>9</w:t>
            </w:r>
          </w:p>
        </w:tc>
      </w:tr>
      <w:tr w:rsidR="00E66558" w:rsidRPr="008C34BD" w14:paraId="2A7D553B" w14:textId="77777777" w:rsidTr="00722496">
        <w:trPr>
          <w:trHeight w:val="571"/>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6176C" w14:textId="28184F44" w:rsidR="00C72539" w:rsidRDefault="00C72539">
            <w:pPr>
              <w:pStyle w:val="TableRow"/>
              <w:rPr>
                <w:rFonts w:cs="Arial"/>
              </w:rPr>
            </w:pPr>
            <w:r w:rsidRPr="008C34BD">
              <w:rPr>
                <w:rFonts w:cs="Arial"/>
              </w:rPr>
              <w:sym w:font="Symbol" w:char="F0B7"/>
            </w:r>
            <w:r w:rsidRPr="008C34BD">
              <w:rPr>
                <w:rFonts w:cs="Arial"/>
              </w:rPr>
              <w:t xml:space="preserve"> Provision of</w:t>
            </w:r>
            <w:r w:rsidR="0094035D">
              <w:rPr>
                <w:rFonts w:cs="Arial"/>
              </w:rPr>
              <w:t xml:space="preserve">: </w:t>
            </w:r>
            <w:r w:rsidRPr="008C34BD">
              <w:rPr>
                <w:rFonts w:cs="Arial"/>
              </w:rPr>
              <w:t>uniform £</w:t>
            </w:r>
            <w:r w:rsidR="00192AAC">
              <w:rPr>
                <w:rFonts w:cs="Arial"/>
              </w:rPr>
              <w:t>4</w:t>
            </w:r>
            <w:r w:rsidR="0094035D">
              <w:rPr>
                <w:rFonts w:cs="Arial"/>
              </w:rPr>
              <w:t>,000</w:t>
            </w:r>
          </w:p>
          <w:p w14:paraId="1357830C" w14:textId="3CE4E133" w:rsidR="0094035D" w:rsidRDefault="0094035D">
            <w:pPr>
              <w:pStyle w:val="TableRow"/>
              <w:rPr>
                <w:rFonts w:cs="Arial"/>
              </w:rPr>
            </w:pPr>
            <w:r>
              <w:rPr>
                <w:rFonts w:cs="Arial"/>
              </w:rPr>
              <w:t>PE kits: £1,000</w:t>
            </w:r>
          </w:p>
          <w:p w14:paraId="2378F434" w14:textId="28168AC6" w:rsidR="00307A7F" w:rsidRPr="008C34BD" w:rsidRDefault="00C6078C" w:rsidP="00BA582B">
            <w:pPr>
              <w:pStyle w:val="TableRow"/>
              <w:ind w:left="0"/>
              <w:rPr>
                <w:rFonts w:cs="Arial"/>
              </w:rPr>
            </w:pPr>
            <w:r>
              <w:rPr>
                <w:rFonts w:cs="Arial"/>
              </w:rPr>
              <w:t xml:space="preserve">Coats, shoes, hats, scarves, gloves: </w:t>
            </w:r>
            <w:r w:rsidR="00BA582B">
              <w:rPr>
                <w:rFonts w:cs="Arial"/>
              </w:rPr>
              <w:t>£500</w:t>
            </w:r>
          </w:p>
          <w:p w14:paraId="530024AE" w14:textId="5E1A474F" w:rsidR="00C72539" w:rsidRPr="008C34BD" w:rsidRDefault="00C72539">
            <w:pPr>
              <w:pStyle w:val="TableRow"/>
              <w:rPr>
                <w:rFonts w:cs="Arial"/>
              </w:rPr>
            </w:pPr>
            <w:r w:rsidRPr="008C34BD">
              <w:rPr>
                <w:rFonts w:cs="Arial"/>
              </w:rPr>
              <w:sym w:font="Symbol" w:char="F0B7"/>
            </w:r>
            <w:r w:rsidRPr="008C34BD">
              <w:rPr>
                <w:rFonts w:cs="Arial"/>
              </w:rPr>
              <w:t xml:space="preserve"> Attendance incentives: £</w:t>
            </w:r>
            <w:r w:rsidR="00BA582B">
              <w:rPr>
                <w:rFonts w:cs="Arial"/>
              </w:rPr>
              <w:t>1,000</w:t>
            </w:r>
            <w:r w:rsidRPr="008C34BD">
              <w:rPr>
                <w:rFonts w:cs="Arial"/>
              </w:rPr>
              <w:t xml:space="preserve"> </w:t>
            </w:r>
          </w:p>
          <w:p w14:paraId="45842633" w14:textId="588B20AB" w:rsidR="00E66558" w:rsidRDefault="00915027" w:rsidP="00D935C2">
            <w:pPr>
              <w:pStyle w:val="TableRow"/>
              <w:rPr>
                <w:rFonts w:cs="Arial"/>
              </w:rPr>
            </w:pPr>
            <w:r w:rsidRPr="008C34BD">
              <w:rPr>
                <w:rFonts w:cs="Arial"/>
              </w:rPr>
              <w:sym w:font="Symbol" w:char="F0B7"/>
            </w:r>
            <w:r>
              <w:rPr>
                <w:rFonts w:cs="Arial"/>
              </w:rPr>
              <w:t xml:space="preserve"> Contingency of </w:t>
            </w:r>
          </w:p>
          <w:p w14:paraId="4E227FC8" w14:textId="07A751F8" w:rsidR="00915027" w:rsidRPr="008C34BD" w:rsidRDefault="00915027" w:rsidP="00D935C2">
            <w:pPr>
              <w:pStyle w:val="TableRow"/>
              <w:rPr>
                <w:rFonts w:cs="Arial"/>
              </w:rPr>
            </w:pPr>
            <w:r>
              <w:rPr>
                <w:rFonts w:cs="Arial"/>
              </w:rPr>
              <w:t>£</w:t>
            </w:r>
            <w:r w:rsidR="000E29AD">
              <w:rPr>
                <w:rFonts w:cs="Arial"/>
              </w:rPr>
              <w:t>4,500</w:t>
            </w:r>
          </w:p>
          <w:p w14:paraId="2A7D5538" w14:textId="28017AA0" w:rsidR="00D935C2" w:rsidRPr="008C34BD" w:rsidRDefault="00D935C2" w:rsidP="00D935C2">
            <w:pPr>
              <w:pStyle w:val="TableRow"/>
              <w:rPr>
                <w:rFonts w:cs="Arial"/>
              </w:rPr>
            </w:pPr>
            <w:r w:rsidRPr="008C34BD">
              <w:rPr>
                <w:rFonts w:cs="Arial"/>
              </w:rPr>
              <w:t>£</w:t>
            </w:r>
            <w:r w:rsidR="000E29AD">
              <w:rPr>
                <w:rFonts w:cs="Arial"/>
              </w:rPr>
              <w:t>11,000</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1F162" w14:textId="20090D03" w:rsidR="00C72539" w:rsidRDefault="00226C2A">
            <w:pPr>
              <w:pStyle w:val="TableRowCentered"/>
              <w:jc w:val="left"/>
              <w:rPr>
                <w:rFonts w:cs="Arial"/>
              </w:rPr>
            </w:pPr>
            <w:r>
              <w:rPr>
                <w:rFonts w:cs="Arial"/>
              </w:rPr>
              <w:t>Provide children with the essentials they need for education</w:t>
            </w:r>
            <w:r w:rsidR="001C5B7E">
              <w:rPr>
                <w:rFonts w:cs="Arial"/>
              </w:rPr>
              <w:t>.</w:t>
            </w:r>
          </w:p>
          <w:p w14:paraId="6BAECA6E" w14:textId="77777777" w:rsidR="001C5B7E" w:rsidRDefault="001C5B7E">
            <w:pPr>
              <w:pStyle w:val="TableRowCentered"/>
              <w:jc w:val="left"/>
              <w:rPr>
                <w:rFonts w:cs="Arial"/>
              </w:rPr>
            </w:pPr>
          </w:p>
          <w:p w14:paraId="2205C937" w14:textId="77777777" w:rsidR="001C5B7E" w:rsidRDefault="001C5B7E">
            <w:pPr>
              <w:pStyle w:val="TableRowCentered"/>
              <w:jc w:val="left"/>
              <w:rPr>
                <w:rFonts w:cs="Arial"/>
              </w:rPr>
            </w:pPr>
          </w:p>
          <w:p w14:paraId="4F068107" w14:textId="77777777" w:rsidR="00937C5E" w:rsidRPr="008C34BD" w:rsidRDefault="00937C5E">
            <w:pPr>
              <w:pStyle w:val="TableRowCentered"/>
              <w:jc w:val="left"/>
              <w:rPr>
                <w:rFonts w:cs="Arial"/>
              </w:rPr>
            </w:pPr>
          </w:p>
          <w:p w14:paraId="5A390AF3" w14:textId="59660330" w:rsidR="00C72539" w:rsidRPr="008C34BD" w:rsidRDefault="00C72539">
            <w:pPr>
              <w:pStyle w:val="TableRowCentered"/>
              <w:jc w:val="left"/>
              <w:rPr>
                <w:rFonts w:cs="Arial"/>
              </w:rPr>
            </w:pPr>
          </w:p>
          <w:p w14:paraId="29A53E72" w14:textId="77777777" w:rsidR="00C72539" w:rsidRPr="008C34BD" w:rsidRDefault="00C72539">
            <w:pPr>
              <w:pStyle w:val="TableRowCentered"/>
              <w:jc w:val="left"/>
              <w:rPr>
                <w:rFonts w:cs="Arial"/>
                <w:sz w:val="22"/>
              </w:rPr>
            </w:pPr>
          </w:p>
          <w:p w14:paraId="2A7D5539" w14:textId="5193AEC9" w:rsidR="00C72539" w:rsidRPr="008C34BD" w:rsidRDefault="00C72539">
            <w:pPr>
              <w:pStyle w:val="TableRowCentered"/>
              <w:jc w:val="left"/>
              <w:rPr>
                <w:rFonts w:cs="Arial"/>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606C8" w14:textId="77777777" w:rsidR="00C72539" w:rsidRPr="00722496" w:rsidRDefault="00722496">
            <w:pPr>
              <w:pStyle w:val="TableRowCentered"/>
              <w:jc w:val="left"/>
              <w:rPr>
                <w:rFonts w:cs="Arial"/>
                <w:b/>
                <w:bCs/>
                <w:sz w:val="22"/>
              </w:rPr>
            </w:pPr>
            <w:r w:rsidRPr="00722496">
              <w:rPr>
                <w:rFonts w:cs="Arial"/>
                <w:b/>
                <w:bCs/>
                <w:sz w:val="22"/>
              </w:rPr>
              <w:t>2</w:t>
            </w:r>
          </w:p>
          <w:p w14:paraId="7307172F" w14:textId="77777777" w:rsidR="00722496" w:rsidRPr="00722496" w:rsidRDefault="00722496">
            <w:pPr>
              <w:pStyle w:val="TableRowCentered"/>
              <w:jc w:val="left"/>
              <w:rPr>
                <w:rFonts w:cs="Arial"/>
                <w:b/>
                <w:bCs/>
                <w:sz w:val="22"/>
              </w:rPr>
            </w:pPr>
            <w:r w:rsidRPr="00722496">
              <w:rPr>
                <w:rFonts w:cs="Arial"/>
                <w:b/>
                <w:bCs/>
                <w:sz w:val="22"/>
              </w:rPr>
              <w:t>3</w:t>
            </w:r>
          </w:p>
          <w:p w14:paraId="2FA16533" w14:textId="77777777" w:rsidR="00722496" w:rsidRPr="00722496" w:rsidRDefault="00722496">
            <w:pPr>
              <w:pStyle w:val="TableRowCentered"/>
              <w:jc w:val="left"/>
              <w:rPr>
                <w:rFonts w:cs="Arial"/>
                <w:b/>
                <w:bCs/>
                <w:sz w:val="22"/>
              </w:rPr>
            </w:pPr>
            <w:r w:rsidRPr="00722496">
              <w:rPr>
                <w:rFonts w:cs="Arial"/>
                <w:b/>
                <w:bCs/>
                <w:sz w:val="22"/>
              </w:rPr>
              <w:t>4</w:t>
            </w:r>
          </w:p>
          <w:p w14:paraId="4C1E7407" w14:textId="77777777" w:rsidR="00722496" w:rsidRPr="00722496" w:rsidRDefault="00722496">
            <w:pPr>
              <w:pStyle w:val="TableRowCentered"/>
              <w:jc w:val="left"/>
              <w:rPr>
                <w:rFonts w:cs="Arial"/>
                <w:b/>
                <w:bCs/>
                <w:sz w:val="22"/>
              </w:rPr>
            </w:pPr>
            <w:r w:rsidRPr="00722496">
              <w:rPr>
                <w:rFonts w:cs="Arial"/>
                <w:b/>
                <w:bCs/>
                <w:sz w:val="22"/>
              </w:rPr>
              <w:t>5</w:t>
            </w:r>
          </w:p>
          <w:p w14:paraId="5793DA93" w14:textId="77777777" w:rsidR="00722496" w:rsidRPr="00722496" w:rsidRDefault="00722496">
            <w:pPr>
              <w:pStyle w:val="TableRowCentered"/>
              <w:jc w:val="left"/>
              <w:rPr>
                <w:rFonts w:cs="Arial"/>
                <w:b/>
                <w:bCs/>
                <w:sz w:val="22"/>
              </w:rPr>
            </w:pPr>
            <w:r w:rsidRPr="00722496">
              <w:rPr>
                <w:rFonts w:cs="Arial"/>
                <w:b/>
                <w:bCs/>
                <w:sz w:val="22"/>
              </w:rPr>
              <w:t>6</w:t>
            </w:r>
          </w:p>
          <w:p w14:paraId="4E8D8944" w14:textId="77777777" w:rsidR="00722496" w:rsidRPr="00722496" w:rsidRDefault="00722496">
            <w:pPr>
              <w:pStyle w:val="TableRowCentered"/>
              <w:jc w:val="left"/>
              <w:rPr>
                <w:rFonts w:cs="Arial"/>
                <w:b/>
                <w:bCs/>
                <w:sz w:val="22"/>
              </w:rPr>
            </w:pPr>
            <w:r w:rsidRPr="00722496">
              <w:rPr>
                <w:rFonts w:cs="Arial"/>
                <w:b/>
                <w:bCs/>
                <w:sz w:val="22"/>
              </w:rPr>
              <w:t>7</w:t>
            </w:r>
          </w:p>
          <w:p w14:paraId="1DD9F87A" w14:textId="77777777" w:rsidR="00722496" w:rsidRPr="00722496" w:rsidRDefault="00722496">
            <w:pPr>
              <w:pStyle w:val="TableRowCentered"/>
              <w:jc w:val="left"/>
              <w:rPr>
                <w:rFonts w:cs="Arial"/>
                <w:b/>
                <w:bCs/>
                <w:sz w:val="22"/>
              </w:rPr>
            </w:pPr>
            <w:r w:rsidRPr="00722496">
              <w:rPr>
                <w:rFonts w:cs="Arial"/>
                <w:b/>
                <w:bCs/>
                <w:sz w:val="22"/>
              </w:rPr>
              <w:t>8</w:t>
            </w:r>
          </w:p>
          <w:p w14:paraId="2A7D553A" w14:textId="4E1E2A33" w:rsidR="00722496" w:rsidRPr="008C34BD" w:rsidRDefault="00722496">
            <w:pPr>
              <w:pStyle w:val="TableRowCentered"/>
              <w:jc w:val="left"/>
              <w:rPr>
                <w:rFonts w:cs="Arial"/>
                <w:sz w:val="22"/>
              </w:rPr>
            </w:pPr>
            <w:r w:rsidRPr="00722496">
              <w:rPr>
                <w:rFonts w:cs="Arial"/>
                <w:b/>
                <w:bCs/>
                <w:sz w:val="22"/>
              </w:rPr>
              <w:t>9</w:t>
            </w:r>
          </w:p>
        </w:tc>
      </w:tr>
    </w:tbl>
    <w:p w14:paraId="4307FFA0" w14:textId="77777777" w:rsidR="00DE6469" w:rsidRPr="008C34BD" w:rsidRDefault="00DE6469" w:rsidP="009B66AD">
      <w:pPr>
        <w:pStyle w:val="TableRowCentered"/>
        <w:jc w:val="left"/>
        <w:rPr>
          <w:rFonts w:cs="Arial"/>
          <w:sz w:val="16"/>
          <w:szCs w:val="16"/>
        </w:rPr>
      </w:pPr>
    </w:p>
    <w:p w14:paraId="36B40752" w14:textId="77777777" w:rsidR="00DE6469" w:rsidRPr="008C34BD" w:rsidRDefault="00DE6469" w:rsidP="009B66AD">
      <w:pPr>
        <w:pStyle w:val="TableRowCentered"/>
        <w:jc w:val="left"/>
        <w:rPr>
          <w:rFonts w:cs="Arial"/>
          <w:sz w:val="16"/>
          <w:szCs w:val="16"/>
        </w:rPr>
      </w:pPr>
    </w:p>
    <w:p w14:paraId="49B204D6" w14:textId="77777777" w:rsidR="00170BDA" w:rsidRDefault="00170BDA" w:rsidP="009B66AD">
      <w:pPr>
        <w:pStyle w:val="TableRowCentered"/>
        <w:jc w:val="left"/>
        <w:rPr>
          <w:rFonts w:cs="Arial"/>
          <w:sz w:val="16"/>
          <w:szCs w:val="16"/>
        </w:rPr>
      </w:pPr>
      <w:r>
        <w:rPr>
          <w:rFonts w:cs="Arial"/>
          <w:sz w:val="16"/>
          <w:szCs w:val="16"/>
        </w:rPr>
        <w:t>Sources of Research</w:t>
      </w:r>
    </w:p>
    <w:p w14:paraId="32144497" w14:textId="77777777" w:rsidR="009B66AD" w:rsidRDefault="009B66AD" w:rsidP="009B66AD">
      <w:pPr>
        <w:pStyle w:val="TableRowCentered"/>
        <w:jc w:val="left"/>
        <w:rPr>
          <w:rFonts w:cs="Arial"/>
          <w:szCs w:val="24"/>
        </w:rPr>
      </w:pPr>
      <w:r w:rsidRPr="00170BDA">
        <w:rPr>
          <w:rFonts w:cs="Arial"/>
          <w:szCs w:val="24"/>
        </w:rPr>
        <w:t xml:space="preserve">HTTPS://EDUCATIONENDOWMENTFOUNDATION.ORG.UK/EVIDENCESUMMARIES/TEACHING-LEARNING-TOOLKIT/ AND </w:t>
      </w:r>
      <w:hyperlink r:id="rId8" w:history="1">
        <w:r w:rsidRPr="00170BDA">
          <w:rPr>
            <w:rStyle w:val="Hyperlink"/>
            <w:rFonts w:cs="Arial"/>
            <w:szCs w:val="24"/>
          </w:rPr>
          <w:t>HTTPS://WWW.SUTTONTRUST.COM/OUR-RESEARCH/</w:t>
        </w:r>
      </w:hyperlink>
      <w:r w:rsidRPr="00170BDA">
        <w:rPr>
          <w:rFonts w:cs="Arial"/>
          <w:szCs w:val="24"/>
        </w:rPr>
        <w:t xml:space="preserve"> </w:t>
      </w:r>
    </w:p>
    <w:p w14:paraId="2880D165" w14:textId="77777777" w:rsidR="00170BDA" w:rsidRPr="00170BDA" w:rsidRDefault="00170BDA" w:rsidP="009B66AD">
      <w:pPr>
        <w:pStyle w:val="TableRowCentered"/>
        <w:jc w:val="left"/>
        <w:rPr>
          <w:rFonts w:cs="Arial"/>
          <w:szCs w:val="24"/>
        </w:rPr>
      </w:pPr>
    </w:p>
    <w:p w14:paraId="4E9824A7" w14:textId="77777777" w:rsidR="009B66AD" w:rsidRPr="00170BDA" w:rsidRDefault="009B66AD" w:rsidP="009B66AD">
      <w:pPr>
        <w:pStyle w:val="TableRowCentered"/>
        <w:jc w:val="left"/>
        <w:rPr>
          <w:rFonts w:cs="Arial"/>
          <w:szCs w:val="24"/>
        </w:rPr>
      </w:pPr>
      <w:r w:rsidRPr="00170BDA">
        <w:rPr>
          <w:rFonts w:cs="Arial"/>
          <w:szCs w:val="24"/>
        </w:rPr>
        <w:t xml:space="preserve">RADY - RAISING ATTAINMENT FOR DISADVANTAGED YOUNG PEOPLE MODULES </w:t>
      </w:r>
    </w:p>
    <w:p w14:paraId="2A7D5540" w14:textId="7202AA5D" w:rsidR="00E66558" w:rsidRDefault="00AA2EF4" w:rsidP="009B66AD">
      <w:pPr>
        <w:spacing w:before="240" w:after="0"/>
        <w:rPr>
          <w:rFonts w:cs="Arial"/>
        </w:rPr>
      </w:pPr>
      <w:hyperlink r:id="rId9" w:history="1">
        <w:r w:rsidR="00170BDA" w:rsidRPr="008D0126">
          <w:rPr>
            <w:rStyle w:val="Hyperlink"/>
            <w:rFonts w:cs="Arial"/>
          </w:rPr>
          <w:t>https://ican.org.uk/talk-boost</w:t>
        </w:r>
      </w:hyperlink>
    </w:p>
    <w:p w14:paraId="710B24C0" w14:textId="54131E25" w:rsidR="00170BDA" w:rsidRDefault="00170BDA" w:rsidP="009B66AD">
      <w:pPr>
        <w:spacing w:before="240" w:after="0"/>
        <w:rPr>
          <w:rFonts w:cs="Arial"/>
        </w:rPr>
      </w:pPr>
      <w:r>
        <w:rPr>
          <w:rFonts w:cs="Arial"/>
        </w:rPr>
        <w:t>Forest School’s research</w:t>
      </w:r>
    </w:p>
    <w:p w14:paraId="44AB8CE4" w14:textId="155AAC4B" w:rsidR="00170BDA" w:rsidRDefault="002F1EF8" w:rsidP="009B66AD">
      <w:pPr>
        <w:spacing w:before="240" w:after="0"/>
        <w:rPr>
          <w:rFonts w:cs="Arial"/>
        </w:rPr>
      </w:pPr>
      <w:r>
        <w:rPr>
          <w:rFonts w:cs="Arial"/>
        </w:rPr>
        <w:t>Nurture Network</w:t>
      </w:r>
    </w:p>
    <w:p w14:paraId="0A1501F8" w14:textId="77777777" w:rsidR="002F1EF8" w:rsidRPr="00170BDA" w:rsidRDefault="002F1EF8" w:rsidP="009B66AD">
      <w:pPr>
        <w:spacing w:before="240" w:after="0"/>
        <w:rPr>
          <w:rFonts w:cs="Arial"/>
          <w:b/>
          <w:bCs/>
          <w:color w:val="104F75"/>
        </w:rPr>
      </w:pPr>
    </w:p>
    <w:p w14:paraId="2BECD884" w14:textId="77777777" w:rsidR="00A70928" w:rsidRDefault="009D71E8" w:rsidP="00C9550D">
      <w:pPr>
        <w:rPr>
          <w:rFonts w:cs="Arial"/>
          <w:b/>
          <w:bCs/>
          <w:color w:val="104F75"/>
          <w:sz w:val="36"/>
          <w:szCs w:val="36"/>
        </w:rPr>
      </w:pPr>
      <w:r w:rsidRPr="008C34BD">
        <w:rPr>
          <w:rFonts w:cs="Arial"/>
          <w:b/>
          <w:bCs/>
          <w:color w:val="104F75"/>
          <w:sz w:val="36"/>
          <w:szCs w:val="36"/>
        </w:rPr>
        <w:t>Total budgeted cost:</w:t>
      </w:r>
      <w:r w:rsidR="002F1EF8">
        <w:rPr>
          <w:rFonts w:cs="Arial"/>
          <w:b/>
          <w:bCs/>
          <w:color w:val="104F75"/>
          <w:sz w:val="36"/>
          <w:szCs w:val="36"/>
        </w:rPr>
        <w:t xml:space="preserve"> £3</w:t>
      </w:r>
      <w:r w:rsidR="00A70928">
        <w:rPr>
          <w:rFonts w:cs="Arial"/>
          <w:b/>
          <w:bCs/>
          <w:color w:val="104F75"/>
          <w:sz w:val="36"/>
          <w:szCs w:val="36"/>
        </w:rPr>
        <w:t>40,380</w:t>
      </w:r>
    </w:p>
    <w:p w14:paraId="7B2A0044" w14:textId="12A512CC" w:rsidR="00C9550D" w:rsidRPr="002F1EF8" w:rsidRDefault="00A70928" w:rsidP="00C9550D">
      <w:pPr>
        <w:rPr>
          <w:rFonts w:cs="Arial"/>
          <w:sz w:val="32"/>
          <w:szCs w:val="32"/>
        </w:rPr>
      </w:pPr>
      <w:r>
        <w:rPr>
          <w:rFonts w:cs="Arial"/>
          <w:b/>
          <w:bCs/>
          <w:color w:val="104F75"/>
        </w:rPr>
        <w:t xml:space="preserve">Overspend of: </w:t>
      </w:r>
      <w:r w:rsidR="00AA2EF4">
        <w:rPr>
          <w:rFonts w:cs="Arial"/>
          <w:b/>
          <w:bCs/>
          <w:color w:val="104F75"/>
        </w:rPr>
        <w:t>£2,300</w:t>
      </w:r>
      <w:r w:rsidR="005F76B5">
        <w:rPr>
          <w:rFonts w:cs="Arial"/>
          <w:b/>
          <w:bCs/>
          <w:color w:val="104F75"/>
          <w:sz w:val="36"/>
          <w:szCs w:val="36"/>
        </w:rPr>
        <w:t xml:space="preserve"> </w:t>
      </w:r>
    </w:p>
    <w:p w14:paraId="14A322E9" w14:textId="77777777" w:rsidR="00C9550D" w:rsidRPr="008C34BD" w:rsidRDefault="00C9550D" w:rsidP="00C9550D">
      <w:pPr>
        <w:rPr>
          <w:rFonts w:cs="Arial"/>
        </w:rPr>
      </w:pPr>
    </w:p>
    <w:bookmarkEnd w:id="14"/>
    <w:bookmarkEnd w:id="15"/>
    <w:bookmarkEnd w:id="16"/>
    <w:sectPr w:rsidR="00C9550D" w:rsidRPr="008C34BD" w:rsidSect="00752410">
      <w:headerReference w:type="default" r:id="rId10"/>
      <w:footerReference w:type="default" r:id="rId11"/>
      <w:pgSz w:w="11906" w:h="16838"/>
      <w:pgMar w:top="0"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0B7B7" w14:textId="77777777" w:rsidR="006E6B4A" w:rsidRDefault="006E6B4A">
      <w:pPr>
        <w:spacing w:after="0" w:line="240" w:lineRule="auto"/>
      </w:pPr>
      <w:r>
        <w:separator/>
      </w:r>
    </w:p>
  </w:endnote>
  <w:endnote w:type="continuationSeparator" w:id="0">
    <w:p w14:paraId="29BA43F9" w14:textId="77777777" w:rsidR="006E6B4A" w:rsidRDefault="006E6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66F38" w14:textId="77777777" w:rsidR="006E6B4A" w:rsidRDefault="006E6B4A">
      <w:pPr>
        <w:spacing w:after="0" w:line="240" w:lineRule="auto"/>
      </w:pPr>
      <w:r>
        <w:separator/>
      </w:r>
    </w:p>
  </w:footnote>
  <w:footnote w:type="continuationSeparator" w:id="0">
    <w:p w14:paraId="5A18C0B1" w14:textId="77777777" w:rsidR="006E6B4A" w:rsidRDefault="006E6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AA2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B90"/>
    <w:multiLevelType w:val="multilevel"/>
    <w:tmpl w:val="1814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BA5080"/>
    <w:multiLevelType w:val="hybridMultilevel"/>
    <w:tmpl w:val="10C4B39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3052A1A"/>
    <w:multiLevelType w:val="hybridMultilevel"/>
    <w:tmpl w:val="DB9459A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19B3A70"/>
    <w:multiLevelType w:val="hybridMultilevel"/>
    <w:tmpl w:val="3CB41452"/>
    <w:lvl w:ilvl="0" w:tplc="42D40C2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551817003">
    <w:abstractNumId w:val="6"/>
  </w:num>
  <w:num w:numId="2" w16cid:durableId="1428888237">
    <w:abstractNumId w:val="3"/>
  </w:num>
  <w:num w:numId="3" w16cid:durableId="1978105825">
    <w:abstractNumId w:val="7"/>
  </w:num>
  <w:num w:numId="4" w16cid:durableId="739521429">
    <w:abstractNumId w:val="8"/>
  </w:num>
  <w:num w:numId="5" w16cid:durableId="469976314">
    <w:abstractNumId w:val="1"/>
  </w:num>
  <w:num w:numId="6" w16cid:durableId="1626692374">
    <w:abstractNumId w:val="9"/>
  </w:num>
  <w:num w:numId="7" w16cid:durableId="1827553408">
    <w:abstractNumId w:val="12"/>
  </w:num>
  <w:num w:numId="8" w16cid:durableId="985475380">
    <w:abstractNumId w:val="16"/>
  </w:num>
  <w:num w:numId="9" w16cid:durableId="1047725248">
    <w:abstractNumId w:val="14"/>
  </w:num>
  <w:num w:numId="10" w16cid:durableId="644899507">
    <w:abstractNumId w:val="13"/>
  </w:num>
  <w:num w:numId="11" w16cid:durableId="896358640">
    <w:abstractNumId w:val="4"/>
  </w:num>
  <w:num w:numId="12" w16cid:durableId="1093164041">
    <w:abstractNumId w:val="15"/>
  </w:num>
  <w:num w:numId="13" w16cid:durableId="1014455088">
    <w:abstractNumId w:val="10"/>
  </w:num>
  <w:num w:numId="14" w16cid:durableId="1130365567">
    <w:abstractNumId w:val="5"/>
  </w:num>
  <w:num w:numId="15" w16cid:durableId="1391538593">
    <w:abstractNumId w:val="11"/>
  </w:num>
  <w:num w:numId="16" w16cid:durableId="1920286558">
    <w:abstractNumId w:val="0"/>
  </w:num>
  <w:num w:numId="17" w16cid:durableId="8392777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5F95"/>
    <w:rsid w:val="000243B4"/>
    <w:rsid w:val="0002574F"/>
    <w:rsid w:val="00066B73"/>
    <w:rsid w:val="000A1096"/>
    <w:rsid w:val="000A5BFB"/>
    <w:rsid w:val="000B6679"/>
    <w:rsid w:val="000B760A"/>
    <w:rsid w:val="000C5663"/>
    <w:rsid w:val="000D274C"/>
    <w:rsid w:val="000E2707"/>
    <w:rsid w:val="000E29AD"/>
    <w:rsid w:val="000F1989"/>
    <w:rsid w:val="0010287F"/>
    <w:rsid w:val="00120AB1"/>
    <w:rsid w:val="00124F79"/>
    <w:rsid w:val="00126C56"/>
    <w:rsid w:val="001408D3"/>
    <w:rsid w:val="00155E03"/>
    <w:rsid w:val="00164FD7"/>
    <w:rsid w:val="00167819"/>
    <w:rsid w:val="00170BDA"/>
    <w:rsid w:val="00177CA9"/>
    <w:rsid w:val="00192AAC"/>
    <w:rsid w:val="001970E6"/>
    <w:rsid w:val="001A577F"/>
    <w:rsid w:val="001C07B2"/>
    <w:rsid w:val="001C3D55"/>
    <w:rsid w:val="001C579C"/>
    <w:rsid w:val="001C5B7E"/>
    <w:rsid w:val="001C5F21"/>
    <w:rsid w:val="001E24CB"/>
    <w:rsid w:val="001E7717"/>
    <w:rsid w:val="00202E3D"/>
    <w:rsid w:val="00206D02"/>
    <w:rsid w:val="00226C2A"/>
    <w:rsid w:val="00242890"/>
    <w:rsid w:val="00245EFF"/>
    <w:rsid w:val="00246B6C"/>
    <w:rsid w:val="00267161"/>
    <w:rsid w:val="00274C3F"/>
    <w:rsid w:val="002821DD"/>
    <w:rsid w:val="00286EDE"/>
    <w:rsid w:val="00287712"/>
    <w:rsid w:val="002943F5"/>
    <w:rsid w:val="002A2A46"/>
    <w:rsid w:val="002B40C2"/>
    <w:rsid w:val="002B7D2A"/>
    <w:rsid w:val="002C3E30"/>
    <w:rsid w:val="002C504D"/>
    <w:rsid w:val="002D2A2A"/>
    <w:rsid w:val="002F19B2"/>
    <w:rsid w:val="002F1EF8"/>
    <w:rsid w:val="00301A8A"/>
    <w:rsid w:val="00307A7F"/>
    <w:rsid w:val="003102A6"/>
    <w:rsid w:val="00321B31"/>
    <w:rsid w:val="00322724"/>
    <w:rsid w:val="00327D5D"/>
    <w:rsid w:val="00333EAE"/>
    <w:rsid w:val="00343940"/>
    <w:rsid w:val="00371914"/>
    <w:rsid w:val="0037437C"/>
    <w:rsid w:val="0037723B"/>
    <w:rsid w:val="00394263"/>
    <w:rsid w:val="003A3F0B"/>
    <w:rsid w:val="003B5E4A"/>
    <w:rsid w:val="003B7280"/>
    <w:rsid w:val="003C2E52"/>
    <w:rsid w:val="003E540B"/>
    <w:rsid w:val="003F43F1"/>
    <w:rsid w:val="004044AA"/>
    <w:rsid w:val="00430860"/>
    <w:rsid w:val="00434379"/>
    <w:rsid w:val="00443662"/>
    <w:rsid w:val="00445286"/>
    <w:rsid w:val="004847F8"/>
    <w:rsid w:val="004A1E6B"/>
    <w:rsid w:val="004D2009"/>
    <w:rsid w:val="004E25AD"/>
    <w:rsid w:val="004E5C60"/>
    <w:rsid w:val="004F6AD5"/>
    <w:rsid w:val="004F7631"/>
    <w:rsid w:val="004F775F"/>
    <w:rsid w:val="005665D5"/>
    <w:rsid w:val="00594F4B"/>
    <w:rsid w:val="005A1024"/>
    <w:rsid w:val="005B305D"/>
    <w:rsid w:val="005C578B"/>
    <w:rsid w:val="005C6B67"/>
    <w:rsid w:val="005D6E3E"/>
    <w:rsid w:val="005F76B5"/>
    <w:rsid w:val="00616105"/>
    <w:rsid w:val="0062089E"/>
    <w:rsid w:val="00625466"/>
    <w:rsid w:val="006257D7"/>
    <w:rsid w:val="00634238"/>
    <w:rsid w:val="00635102"/>
    <w:rsid w:val="00635FBC"/>
    <w:rsid w:val="00646351"/>
    <w:rsid w:val="00653C82"/>
    <w:rsid w:val="006B11B6"/>
    <w:rsid w:val="006B2DCF"/>
    <w:rsid w:val="006B6572"/>
    <w:rsid w:val="006D34CF"/>
    <w:rsid w:val="006D4C52"/>
    <w:rsid w:val="006D5C95"/>
    <w:rsid w:val="006E6B4A"/>
    <w:rsid w:val="006E7FB1"/>
    <w:rsid w:val="006F23F4"/>
    <w:rsid w:val="006F77F4"/>
    <w:rsid w:val="00700AD0"/>
    <w:rsid w:val="00707477"/>
    <w:rsid w:val="007133E5"/>
    <w:rsid w:val="00722496"/>
    <w:rsid w:val="00722F18"/>
    <w:rsid w:val="00741B9E"/>
    <w:rsid w:val="00752410"/>
    <w:rsid w:val="0075457B"/>
    <w:rsid w:val="00757D09"/>
    <w:rsid w:val="0078665A"/>
    <w:rsid w:val="00791CC5"/>
    <w:rsid w:val="007A4A5A"/>
    <w:rsid w:val="007A6A24"/>
    <w:rsid w:val="007B677C"/>
    <w:rsid w:val="007C2F04"/>
    <w:rsid w:val="007D17D8"/>
    <w:rsid w:val="007D22E1"/>
    <w:rsid w:val="007D57D1"/>
    <w:rsid w:val="007D67C0"/>
    <w:rsid w:val="007F2895"/>
    <w:rsid w:val="007F3D5D"/>
    <w:rsid w:val="007F65E0"/>
    <w:rsid w:val="00803A17"/>
    <w:rsid w:val="00832E2D"/>
    <w:rsid w:val="00842817"/>
    <w:rsid w:val="008508A8"/>
    <w:rsid w:val="0085274F"/>
    <w:rsid w:val="0085761D"/>
    <w:rsid w:val="00875602"/>
    <w:rsid w:val="00883787"/>
    <w:rsid w:val="008A6764"/>
    <w:rsid w:val="008A7506"/>
    <w:rsid w:val="008B4078"/>
    <w:rsid w:val="008C34BD"/>
    <w:rsid w:val="008D4EBE"/>
    <w:rsid w:val="008D6BD6"/>
    <w:rsid w:val="00914A47"/>
    <w:rsid w:val="00915027"/>
    <w:rsid w:val="0091618A"/>
    <w:rsid w:val="00937C5E"/>
    <w:rsid w:val="0094035D"/>
    <w:rsid w:val="009612A3"/>
    <w:rsid w:val="00984A1C"/>
    <w:rsid w:val="009B260A"/>
    <w:rsid w:val="009B2ADC"/>
    <w:rsid w:val="009B3570"/>
    <w:rsid w:val="009B66AD"/>
    <w:rsid w:val="009C17BC"/>
    <w:rsid w:val="009C5420"/>
    <w:rsid w:val="009D71E8"/>
    <w:rsid w:val="00A0063D"/>
    <w:rsid w:val="00A024F4"/>
    <w:rsid w:val="00A07412"/>
    <w:rsid w:val="00A210CD"/>
    <w:rsid w:val="00A33662"/>
    <w:rsid w:val="00A35583"/>
    <w:rsid w:val="00A5014C"/>
    <w:rsid w:val="00A53DB1"/>
    <w:rsid w:val="00A57001"/>
    <w:rsid w:val="00A70928"/>
    <w:rsid w:val="00A823B5"/>
    <w:rsid w:val="00A84445"/>
    <w:rsid w:val="00A85A98"/>
    <w:rsid w:val="00AA1AA3"/>
    <w:rsid w:val="00AA2EF4"/>
    <w:rsid w:val="00AC2B53"/>
    <w:rsid w:val="00AC56BC"/>
    <w:rsid w:val="00AE0A35"/>
    <w:rsid w:val="00AE1ABC"/>
    <w:rsid w:val="00AF4B0C"/>
    <w:rsid w:val="00B05134"/>
    <w:rsid w:val="00B30C2B"/>
    <w:rsid w:val="00B3757C"/>
    <w:rsid w:val="00B378F5"/>
    <w:rsid w:val="00B42A99"/>
    <w:rsid w:val="00B52D2E"/>
    <w:rsid w:val="00B7096E"/>
    <w:rsid w:val="00B836F2"/>
    <w:rsid w:val="00B9051C"/>
    <w:rsid w:val="00BA582B"/>
    <w:rsid w:val="00BC6A60"/>
    <w:rsid w:val="00BE0A17"/>
    <w:rsid w:val="00BE1EDE"/>
    <w:rsid w:val="00BE5708"/>
    <w:rsid w:val="00BF3016"/>
    <w:rsid w:val="00BF452C"/>
    <w:rsid w:val="00C00ADA"/>
    <w:rsid w:val="00C1535E"/>
    <w:rsid w:val="00C22931"/>
    <w:rsid w:val="00C265C2"/>
    <w:rsid w:val="00C26B18"/>
    <w:rsid w:val="00C3621D"/>
    <w:rsid w:val="00C572BD"/>
    <w:rsid w:val="00C6078C"/>
    <w:rsid w:val="00C60D18"/>
    <w:rsid w:val="00C72539"/>
    <w:rsid w:val="00C7292A"/>
    <w:rsid w:val="00C73CCB"/>
    <w:rsid w:val="00C80437"/>
    <w:rsid w:val="00C84E1E"/>
    <w:rsid w:val="00C9550D"/>
    <w:rsid w:val="00CA6826"/>
    <w:rsid w:val="00CB098E"/>
    <w:rsid w:val="00CC4B6C"/>
    <w:rsid w:val="00D06874"/>
    <w:rsid w:val="00D16715"/>
    <w:rsid w:val="00D2751A"/>
    <w:rsid w:val="00D3165B"/>
    <w:rsid w:val="00D33FE5"/>
    <w:rsid w:val="00D37967"/>
    <w:rsid w:val="00D45A5F"/>
    <w:rsid w:val="00D606F4"/>
    <w:rsid w:val="00D61708"/>
    <w:rsid w:val="00D636E1"/>
    <w:rsid w:val="00D7658E"/>
    <w:rsid w:val="00D82CBD"/>
    <w:rsid w:val="00D84B3F"/>
    <w:rsid w:val="00D87461"/>
    <w:rsid w:val="00D935C2"/>
    <w:rsid w:val="00DA0442"/>
    <w:rsid w:val="00DC40DB"/>
    <w:rsid w:val="00DC7362"/>
    <w:rsid w:val="00DD348A"/>
    <w:rsid w:val="00DD369C"/>
    <w:rsid w:val="00DD5B11"/>
    <w:rsid w:val="00DE6469"/>
    <w:rsid w:val="00DF0B82"/>
    <w:rsid w:val="00DF2B35"/>
    <w:rsid w:val="00E01CAC"/>
    <w:rsid w:val="00E13EC7"/>
    <w:rsid w:val="00E332B2"/>
    <w:rsid w:val="00E554DA"/>
    <w:rsid w:val="00E60B0F"/>
    <w:rsid w:val="00E62BA9"/>
    <w:rsid w:val="00E66558"/>
    <w:rsid w:val="00E66B0B"/>
    <w:rsid w:val="00E72FB3"/>
    <w:rsid w:val="00E75A93"/>
    <w:rsid w:val="00E85AC8"/>
    <w:rsid w:val="00E9181E"/>
    <w:rsid w:val="00E9609B"/>
    <w:rsid w:val="00EA0420"/>
    <w:rsid w:val="00EA0B5E"/>
    <w:rsid w:val="00EA2606"/>
    <w:rsid w:val="00EA7855"/>
    <w:rsid w:val="00EB21F5"/>
    <w:rsid w:val="00ED6E24"/>
    <w:rsid w:val="00EE4324"/>
    <w:rsid w:val="00EE496D"/>
    <w:rsid w:val="00EE6375"/>
    <w:rsid w:val="00EF1E81"/>
    <w:rsid w:val="00EF3C89"/>
    <w:rsid w:val="00EF7217"/>
    <w:rsid w:val="00F132FF"/>
    <w:rsid w:val="00F13E2A"/>
    <w:rsid w:val="00F219F3"/>
    <w:rsid w:val="00F53130"/>
    <w:rsid w:val="00F57D8C"/>
    <w:rsid w:val="00F62364"/>
    <w:rsid w:val="00F62520"/>
    <w:rsid w:val="00F63B4F"/>
    <w:rsid w:val="00F65A9A"/>
    <w:rsid w:val="00F7489C"/>
    <w:rsid w:val="00F84CD6"/>
    <w:rsid w:val="00F869CE"/>
    <w:rsid w:val="00FB1A38"/>
    <w:rsid w:val="00FC114A"/>
    <w:rsid w:val="00FC28A6"/>
    <w:rsid w:val="00FD713B"/>
    <w:rsid w:val="00FE69E6"/>
    <w:rsid w:val="00FF4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6AD"/>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NumberedList,Colorful List - Accent 11"/>
    <w:basedOn w:val="Normal"/>
    <w:link w:val="ListParagraphChar"/>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uiPriority w:val="1"/>
    <w:qFormat/>
    <w:rsid w:val="005D6E3E"/>
    <w:pPr>
      <w:suppressAutoHyphens/>
    </w:pPr>
    <w:rPr>
      <w:color w:val="0D0D0D"/>
      <w:sz w:val="24"/>
      <w:szCs w:val="24"/>
    </w:rPr>
  </w:style>
  <w:style w:type="table" w:styleId="TableGrid">
    <w:name w:val="Table Grid"/>
    <w:basedOn w:val="TableNormal"/>
    <w:uiPriority w:val="39"/>
    <w:rsid w:val="00C572BD"/>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
    <w:link w:val="ListParagraph"/>
    <w:uiPriority w:val="34"/>
    <w:locked/>
    <w:rsid w:val="002B40C2"/>
    <w:rPr>
      <w:color w:val="0D0D0D"/>
      <w:sz w:val="24"/>
      <w:szCs w:val="24"/>
    </w:rPr>
  </w:style>
  <w:style w:type="paragraph" w:styleId="NormalWeb">
    <w:name w:val="Normal (Web)"/>
    <w:basedOn w:val="Normal"/>
    <w:uiPriority w:val="99"/>
    <w:unhideWhenUsed/>
    <w:rsid w:val="00ED6E24"/>
    <w:pPr>
      <w:suppressAutoHyphens w:val="0"/>
      <w:autoSpaceDN/>
      <w:spacing w:before="100" w:beforeAutospacing="1" w:after="100" w:afterAutospacing="1" w:line="240" w:lineRule="auto"/>
    </w:pPr>
    <w:rPr>
      <w:rFonts w:ascii="Times New Roman" w:hAnsi="Times New Roman"/>
      <w:color w:val="auto"/>
    </w:rPr>
  </w:style>
  <w:style w:type="character" w:styleId="Strong">
    <w:name w:val="Strong"/>
    <w:basedOn w:val="DefaultParagraphFont"/>
    <w:uiPriority w:val="22"/>
    <w:qFormat/>
    <w:rsid w:val="00ED6E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848018">
      <w:bodyDiv w:val="1"/>
      <w:marLeft w:val="0"/>
      <w:marRight w:val="0"/>
      <w:marTop w:val="0"/>
      <w:marBottom w:val="0"/>
      <w:divBdr>
        <w:top w:val="none" w:sz="0" w:space="0" w:color="auto"/>
        <w:left w:val="none" w:sz="0" w:space="0" w:color="auto"/>
        <w:bottom w:val="none" w:sz="0" w:space="0" w:color="auto"/>
        <w:right w:val="none" w:sz="0" w:space="0" w:color="auto"/>
      </w:divBdr>
    </w:div>
    <w:div w:id="1535539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TTONTRUST.COM/OUR-RESEAR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an.org.uk/talk-bo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14</Pages>
  <Words>3941</Words>
  <Characters>22470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Tomlinson, Katy</cp:lastModifiedBy>
  <cp:revision>114</cp:revision>
  <cp:lastPrinted>2023-08-08T14:42:00Z</cp:lastPrinted>
  <dcterms:created xsi:type="dcterms:W3CDTF">2023-08-08T17:01:00Z</dcterms:created>
  <dcterms:modified xsi:type="dcterms:W3CDTF">2023-08-08T21:38:00Z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